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0B752BF4"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77472" w:rsidRPr="00F77472">
        <w:rPr>
          <w:rFonts w:asciiTheme="majorHAnsi" w:hAnsiTheme="majorHAnsi"/>
          <w:color w:val="FFFFFF" w:themeColor="background1"/>
          <w:sz w:val="72"/>
          <w:szCs w:val="72"/>
        </w:rPr>
        <w:t>Fevereiro</w:t>
      </w:r>
      <w:r w:rsidR="00F31C5C" w:rsidRPr="00F31C5C">
        <w:rPr>
          <w:rFonts w:asciiTheme="majorHAnsi" w:hAnsiTheme="majorHAnsi"/>
          <w:color w:val="FFFFFF" w:themeColor="background1"/>
          <w:sz w:val="72"/>
          <w:szCs w:val="72"/>
        </w:rPr>
        <w:t xml:space="preserve"> de 2021</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726FF230" w14:textId="7B1D58C7" w:rsidR="004D27A6" w:rsidRDefault="00FB5F59" w:rsidP="004D27A6">
      <w:pPr>
        <w:pStyle w:val="ProductList-Body"/>
      </w:pPr>
      <w:bookmarkStart w:id="2" w:name="_Hlk61349545"/>
      <w:r w:rsidRPr="000A7135">
        <w:rPr>
          <w:color w:val="FF0000"/>
          <w:sz w:val="36"/>
          <w:szCs w:val="36"/>
        </w:rPr>
        <w:t xml:space="preserve">Tenha em conta que este é o último documento do Word de Termos dos Serviços Online. No futuro, os termos serão publicados no site de Termos de Produto, disponível em </w:t>
      </w:r>
      <w:r w:rsidRPr="00FB5F59">
        <w:rPr>
          <w:rFonts w:ascii="Calibri" w:hAnsi="Calibri" w:cs="Calibri"/>
          <w:color w:val="0563C1"/>
        </w:rPr>
        <w:fldChar w:fldCharType="begin"/>
      </w:r>
      <w:r w:rsidRPr="00FB5F59">
        <w:rPr>
          <w:rFonts w:ascii="Calibri" w:hAnsi="Calibri" w:cs="Calibri"/>
          <w:color w:val="0563C1"/>
        </w:rPr>
        <w:instrText xml:space="preserve"> HYPERLINK "https://www.microsoft.com/licensing/terms/productoffering" </w:instrText>
      </w:r>
      <w:r w:rsidRPr="00FB5F59">
        <w:rPr>
          <w:rFonts w:ascii="Calibri" w:hAnsi="Calibri" w:cs="Calibri"/>
          <w:color w:val="0563C1"/>
        </w:rPr>
        <w:fldChar w:fldCharType="separate"/>
      </w:r>
      <w:r w:rsidRPr="00FB5F59">
        <w:rPr>
          <w:rStyle w:val="LogoportMarkup"/>
          <w:rFonts w:ascii="Calibri" w:hAnsi="Calibri" w:cs="Calibri"/>
          <w:color w:val="0563C1"/>
          <w:sz w:val="36"/>
          <w:szCs w:val="36"/>
          <w:u w:val="single"/>
        </w:rPr>
        <w:t>https://www.microsoft.com/licensing/terms/productoffering</w:t>
      </w:r>
      <w:r w:rsidRPr="00FB5F59">
        <w:rPr>
          <w:rStyle w:val="LogoportMarkup"/>
          <w:rFonts w:ascii="Calibri" w:hAnsi="Calibri" w:cs="Calibri"/>
          <w:color w:val="0563C1"/>
          <w:sz w:val="36"/>
          <w:szCs w:val="36"/>
          <w:u w:val="single"/>
        </w:rPr>
        <w:fldChar w:fldCharType="end"/>
      </w:r>
      <w:r w:rsidRPr="000A7135">
        <w:rPr>
          <w:color w:val="FF0000"/>
          <w:sz w:val="36"/>
          <w:szCs w:val="36"/>
        </w:rPr>
        <w:t xml:space="preserve">. As versões arquivadas continuarão a estar disponíveis. Para mais detalhes, visite </w:t>
      </w:r>
      <w:r w:rsidRPr="00FB5F59">
        <w:rPr>
          <w:rFonts w:ascii="Calibri" w:hAnsi="Calibri" w:cs="Calibri"/>
          <w:color w:val="0563C1"/>
        </w:rPr>
        <w:fldChar w:fldCharType="begin"/>
      </w:r>
      <w:r w:rsidRPr="00FB5F59">
        <w:rPr>
          <w:rFonts w:ascii="Calibri" w:hAnsi="Calibri" w:cs="Calibri"/>
          <w:color w:val="0563C1"/>
        </w:rPr>
        <w:instrText xml:space="preserve"> HYPERLINK "https://www.microsoft.com/Licensing/product-licensing/products" </w:instrText>
      </w:r>
      <w:r w:rsidRPr="00FB5F59">
        <w:rPr>
          <w:rFonts w:ascii="Calibri" w:hAnsi="Calibri" w:cs="Calibri"/>
          <w:color w:val="0563C1"/>
        </w:rPr>
        <w:fldChar w:fldCharType="separate"/>
      </w:r>
      <w:r w:rsidRPr="00FB5F59">
        <w:rPr>
          <w:rStyle w:val="LogoportMarkup"/>
          <w:rFonts w:ascii="Calibri" w:hAnsi="Calibri" w:cs="Calibri"/>
          <w:color w:val="0563C1"/>
          <w:sz w:val="36"/>
          <w:szCs w:val="36"/>
          <w:u w:val="single"/>
        </w:rPr>
        <w:t>https://www.microsoft.com/Licensing/product-licensing/products</w:t>
      </w:r>
      <w:r w:rsidRPr="00FB5F59">
        <w:rPr>
          <w:rStyle w:val="LogoportMarkup"/>
          <w:rFonts w:ascii="Calibri" w:hAnsi="Calibri" w:cs="Calibri"/>
          <w:color w:val="0563C1"/>
          <w:sz w:val="36"/>
          <w:szCs w:val="36"/>
          <w:u w:val="single"/>
        </w:rPr>
        <w:fldChar w:fldCharType="end"/>
      </w:r>
      <w:bookmarkEnd w:id="2"/>
      <w:r w:rsidRPr="000A7135">
        <w:rPr>
          <w:color w:val="FF0000"/>
          <w:sz w:val="36"/>
          <w:szCs w:val="36"/>
        </w:rPr>
        <w:t>.</w:t>
      </w:r>
    </w:p>
    <w:p w14:paraId="2AB56EAC" w14:textId="77777777" w:rsidR="00FB5F59" w:rsidRDefault="00FB5F59" w:rsidP="004D27A6">
      <w:pPr>
        <w:pStyle w:val="ProductList-Body"/>
      </w:pPr>
    </w:p>
    <w:p w14:paraId="2C87C23B" w14:textId="7F52E8AF" w:rsidR="00FB5F59" w:rsidRDefault="00FB5F59" w:rsidP="004D27A6">
      <w:pPr>
        <w:pStyle w:val="ProductList-Body"/>
        <w:sectPr w:rsidR="00FB5F59"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Índice</w:t>
      </w:r>
      <w:bookmarkEnd w:id="3"/>
    </w:p>
    <w:p w14:paraId="2DC9248F" w14:textId="3C4BFA36" w:rsidR="006738DE"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62909461" w:history="1">
        <w:r w:rsidR="006738DE" w:rsidRPr="0064663E">
          <w:rPr>
            <w:rStyle w:val="Hyperlink"/>
            <w:noProof/>
          </w:rPr>
          <w:t>Introdução</w:t>
        </w:r>
        <w:r w:rsidR="006738DE">
          <w:rPr>
            <w:noProof/>
            <w:webHidden/>
          </w:rPr>
          <w:tab/>
        </w:r>
        <w:r w:rsidR="006738DE">
          <w:rPr>
            <w:noProof/>
            <w:webHidden/>
          </w:rPr>
          <w:fldChar w:fldCharType="begin"/>
        </w:r>
        <w:r w:rsidR="006738DE">
          <w:rPr>
            <w:noProof/>
            <w:webHidden/>
          </w:rPr>
          <w:instrText xml:space="preserve"> PAGEREF _Toc62909461 \h </w:instrText>
        </w:r>
        <w:r w:rsidR="006738DE">
          <w:rPr>
            <w:noProof/>
            <w:webHidden/>
          </w:rPr>
        </w:r>
        <w:r w:rsidR="006738DE">
          <w:rPr>
            <w:noProof/>
            <w:webHidden/>
          </w:rPr>
          <w:fldChar w:fldCharType="separate"/>
        </w:r>
        <w:r w:rsidR="006738DE">
          <w:rPr>
            <w:noProof/>
            <w:webHidden/>
          </w:rPr>
          <w:t>3</w:t>
        </w:r>
        <w:r w:rsidR="006738DE">
          <w:rPr>
            <w:noProof/>
            <w:webHidden/>
          </w:rPr>
          <w:fldChar w:fldCharType="end"/>
        </w:r>
      </w:hyperlink>
    </w:p>
    <w:p w14:paraId="188C54F9" w14:textId="634A814E" w:rsidR="006738DE" w:rsidRDefault="006738DE">
      <w:pPr>
        <w:pStyle w:val="TOC5"/>
        <w:tabs>
          <w:tab w:val="right" w:leader="dot" w:pos="5030"/>
        </w:tabs>
        <w:rPr>
          <w:rFonts w:eastAsiaTheme="minorEastAsia"/>
          <w:noProof/>
          <w:sz w:val="22"/>
          <w:lang w:val="en-US" w:eastAsia="en-US" w:bidi="ar-SA"/>
        </w:rPr>
      </w:pPr>
      <w:hyperlink w:anchor="_Toc62909462" w:history="1">
        <w:r w:rsidRPr="0064663E">
          <w:rPr>
            <w:rStyle w:val="Hyperlink"/>
            <w:noProof/>
          </w:rPr>
          <w:t>Contratos de Nível de Serviço</w:t>
        </w:r>
        <w:r>
          <w:rPr>
            <w:noProof/>
            <w:webHidden/>
          </w:rPr>
          <w:tab/>
        </w:r>
        <w:r>
          <w:rPr>
            <w:noProof/>
            <w:webHidden/>
          </w:rPr>
          <w:fldChar w:fldCharType="begin"/>
        </w:r>
        <w:r>
          <w:rPr>
            <w:noProof/>
            <w:webHidden/>
          </w:rPr>
          <w:instrText xml:space="preserve"> PAGEREF _Toc62909462 \h </w:instrText>
        </w:r>
        <w:r>
          <w:rPr>
            <w:noProof/>
            <w:webHidden/>
          </w:rPr>
        </w:r>
        <w:r>
          <w:rPr>
            <w:noProof/>
            <w:webHidden/>
          </w:rPr>
          <w:fldChar w:fldCharType="separate"/>
        </w:r>
        <w:r>
          <w:rPr>
            <w:noProof/>
            <w:webHidden/>
          </w:rPr>
          <w:t>3</w:t>
        </w:r>
        <w:r>
          <w:rPr>
            <w:noProof/>
            <w:webHidden/>
          </w:rPr>
          <w:fldChar w:fldCharType="end"/>
        </w:r>
      </w:hyperlink>
    </w:p>
    <w:p w14:paraId="5AA491D2" w14:textId="58C7280C" w:rsidR="006738DE" w:rsidRDefault="006738DE">
      <w:pPr>
        <w:pStyle w:val="TOC5"/>
        <w:tabs>
          <w:tab w:val="right" w:leader="dot" w:pos="5030"/>
        </w:tabs>
        <w:rPr>
          <w:rFonts w:eastAsiaTheme="minorEastAsia"/>
          <w:noProof/>
          <w:sz w:val="22"/>
          <w:lang w:val="en-US" w:eastAsia="en-US" w:bidi="ar-SA"/>
        </w:rPr>
      </w:pPr>
      <w:hyperlink w:anchor="_Toc62909463" w:history="1">
        <w:r w:rsidRPr="0064663E">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_Toc62909463 \h </w:instrText>
        </w:r>
        <w:r>
          <w:rPr>
            <w:noProof/>
            <w:webHidden/>
          </w:rPr>
        </w:r>
        <w:r>
          <w:rPr>
            <w:noProof/>
            <w:webHidden/>
          </w:rPr>
          <w:fldChar w:fldCharType="separate"/>
        </w:r>
        <w:r>
          <w:rPr>
            <w:noProof/>
            <w:webHidden/>
          </w:rPr>
          <w:t>3</w:t>
        </w:r>
        <w:r>
          <w:rPr>
            <w:noProof/>
            <w:webHidden/>
          </w:rPr>
          <w:fldChar w:fldCharType="end"/>
        </w:r>
      </w:hyperlink>
    </w:p>
    <w:p w14:paraId="767B1C6C" w14:textId="452E0DE6" w:rsidR="006738DE" w:rsidRDefault="006738DE">
      <w:pPr>
        <w:pStyle w:val="TOC5"/>
        <w:tabs>
          <w:tab w:val="right" w:leader="dot" w:pos="5030"/>
        </w:tabs>
        <w:rPr>
          <w:rFonts w:eastAsiaTheme="minorEastAsia"/>
          <w:noProof/>
          <w:sz w:val="22"/>
          <w:lang w:val="en-US" w:eastAsia="en-US" w:bidi="ar-SA"/>
        </w:rPr>
      </w:pPr>
      <w:hyperlink w:anchor="_Toc62909464" w:history="1">
        <w:r w:rsidRPr="0064663E">
          <w:rPr>
            <w:rStyle w:val="Hyperlink"/>
            <w:noProof/>
          </w:rPr>
          <w:t>Notificações Eletrónicas</w:t>
        </w:r>
        <w:r>
          <w:rPr>
            <w:noProof/>
            <w:webHidden/>
          </w:rPr>
          <w:tab/>
        </w:r>
        <w:r>
          <w:rPr>
            <w:noProof/>
            <w:webHidden/>
          </w:rPr>
          <w:fldChar w:fldCharType="begin"/>
        </w:r>
        <w:r>
          <w:rPr>
            <w:noProof/>
            <w:webHidden/>
          </w:rPr>
          <w:instrText xml:space="preserve"> PAGEREF _Toc62909464 \h </w:instrText>
        </w:r>
        <w:r>
          <w:rPr>
            <w:noProof/>
            <w:webHidden/>
          </w:rPr>
        </w:r>
        <w:r>
          <w:rPr>
            <w:noProof/>
            <w:webHidden/>
          </w:rPr>
          <w:fldChar w:fldCharType="separate"/>
        </w:r>
        <w:r>
          <w:rPr>
            <w:noProof/>
            <w:webHidden/>
          </w:rPr>
          <w:t>3</w:t>
        </w:r>
        <w:r>
          <w:rPr>
            <w:noProof/>
            <w:webHidden/>
          </w:rPr>
          <w:fldChar w:fldCharType="end"/>
        </w:r>
      </w:hyperlink>
    </w:p>
    <w:p w14:paraId="6BFE5417" w14:textId="3D80C028" w:rsidR="006738DE" w:rsidRDefault="006738DE">
      <w:pPr>
        <w:pStyle w:val="TOC5"/>
        <w:tabs>
          <w:tab w:val="right" w:leader="dot" w:pos="5030"/>
        </w:tabs>
        <w:rPr>
          <w:rFonts w:eastAsiaTheme="minorEastAsia"/>
          <w:noProof/>
          <w:sz w:val="22"/>
          <w:lang w:val="en-US" w:eastAsia="en-US" w:bidi="ar-SA"/>
        </w:rPr>
      </w:pPr>
      <w:hyperlink w:anchor="_Toc62909465" w:history="1">
        <w:r w:rsidRPr="0064663E">
          <w:rPr>
            <w:rStyle w:val="Hyperlink"/>
            <w:noProof/>
          </w:rPr>
          <w:t>Versões Anteriores</w:t>
        </w:r>
        <w:r>
          <w:rPr>
            <w:noProof/>
            <w:webHidden/>
          </w:rPr>
          <w:tab/>
        </w:r>
        <w:r>
          <w:rPr>
            <w:noProof/>
            <w:webHidden/>
          </w:rPr>
          <w:fldChar w:fldCharType="begin"/>
        </w:r>
        <w:r>
          <w:rPr>
            <w:noProof/>
            <w:webHidden/>
          </w:rPr>
          <w:instrText xml:space="preserve"> PAGEREF _Toc62909465 \h </w:instrText>
        </w:r>
        <w:r>
          <w:rPr>
            <w:noProof/>
            <w:webHidden/>
          </w:rPr>
        </w:r>
        <w:r>
          <w:rPr>
            <w:noProof/>
            <w:webHidden/>
          </w:rPr>
          <w:fldChar w:fldCharType="separate"/>
        </w:r>
        <w:r>
          <w:rPr>
            <w:noProof/>
            <w:webHidden/>
          </w:rPr>
          <w:t>3</w:t>
        </w:r>
        <w:r>
          <w:rPr>
            <w:noProof/>
            <w:webHidden/>
          </w:rPr>
          <w:fldChar w:fldCharType="end"/>
        </w:r>
      </w:hyperlink>
    </w:p>
    <w:p w14:paraId="16ECF61C" w14:textId="146CBCE6" w:rsidR="006738DE" w:rsidRDefault="006738DE">
      <w:pPr>
        <w:pStyle w:val="TOC3"/>
        <w:rPr>
          <w:rFonts w:eastAsiaTheme="minorEastAsia"/>
          <w:b w:val="0"/>
          <w:smallCaps w:val="0"/>
          <w:sz w:val="22"/>
          <w:lang w:val="en-US" w:eastAsia="en-US" w:bidi="ar-SA"/>
        </w:rPr>
      </w:pPr>
      <w:hyperlink w:anchor="_Toc62909466" w:history="1">
        <w:r w:rsidRPr="0064663E">
          <w:rPr>
            <w:rStyle w:val="Hyperlink"/>
          </w:rPr>
          <w:t>Clarificações e Resumo de Alterações</w:t>
        </w:r>
        <w:r>
          <w:rPr>
            <w:webHidden/>
          </w:rPr>
          <w:tab/>
        </w:r>
        <w:r>
          <w:rPr>
            <w:webHidden/>
          </w:rPr>
          <w:fldChar w:fldCharType="begin"/>
        </w:r>
        <w:r>
          <w:rPr>
            <w:webHidden/>
          </w:rPr>
          <w:instrText xml:space="preserve"> PAGEREF _Toc62909466 \h </w:instrText>
        </w:r>
        <w:r>
          <w:rPr>
            <w:webHidden/>
          </w:rPr>
        </w:r>
        <w:r>
          <w:rPr>
            <w:webHidden/>
          </w:rPr>
          <w:fldChar w:fldCharType="separate"/>
        </w:r>
        <w:r>
          <w:rPr>
            <w:webHidden/>
          </w:rPr>
          <w:t>3</w:t>
        </w:r>
        <w:r>
          <w:rPr>
            <w:webHidden/>
          </w:rPr>
          <w:fldChar w:fldCharType="end"/>
        </w:r>
      </w:hyperlink>
    </w:p>
    <w:p w14:paraId="1BAA5E79" w14:textId="0AC19B8F" w:rsidR="006738DE" w:rsidRDefault="006738DE">
      <w:pPr>
        <w:pStyle w:val="TOC1"/>
        <w:tabs>
          <w:tab w:val="right" w:leader="dot" w:pos="5030"/>
        </w:tabs>
        <w:rPr>
          <w:rFonts w:eastAsiaTheme="minorEastAsia"/>
          <w:b w:val="0"/>
          <w:caps w:val="0"/>
          <w:noProof/>
          <w:sz w:val="22"/>
          <w:lang w:val="en-US" w:eastAsia="en-US" w:bidi="ar-SA"/>
        </w:rPr>
      </w:pPr>
      <w:hyperlink w:anchor="_Toc62909467" w:history="1">
        <w:r w:rsidRPr="0064663E">
          <w:rPr>
            <w:rStyle w:val="Hyperlink"/>
            <w:noProof/>
          </w:rPr>
          <w:t>Definições</w:t>
        </w:r>
        <w:r>
          <w:rPr>
            <w:noProof/>
            <w:webHidden/>
          </w:rPr>
          <w:tab/>
        </w:r>
        <w:r>
          <w:rPr>
            <w:noProof/>
            <w:webHidden/>
          </w:rPr>
          <w:fldChar w:fldCharType="begin"/>
        </w:r>
        <w:r>
          <w:rPr>
            <w:noProof/>
            <w:webHidden/>
          </w:rPr>
          <w:instrText xml:space="preserve"> PAGEREF _Toc62909467 \h </w:instrText>
        </w:r>
        <w:r>
          <w:rPr>
            <w:noProof/>
            <w:webHidden/>
          </w:rPr>
        </w:r>
        <w:r>
          <w:rPr>
            <w:noProof/>
            <w:webHidden/>
          </w:rPr>
          <w:fldChar w:fldCharType="separate"/>
        </w:r>
        <w:r>
          <w:rPr>
            <w:noProof/>
            <w:webHidden/>
          </w:rPr>
          <w:t>4</w:t>
        </w:r>
        <w:r>
          <w:rPr>
            <w:noProof/>
            <w:webHidden/>
          </w:rPr>
          <w:fldChar w:fldCharType="end"/>
        </w:r>
      </w:hyperlink>
    </w:p>
    <w:p w14:paraId="71F71AAD" w14:textId="12B34BEE" w:rsidR="006738DE" w:rsidRDefault="006738DE">
      <w:pPr>
        <w:pStyle w:val="TOC1"/>
        <w:tabs>
          <w:tab w:val="right" w:leader="dot" w:pos="5030"/>
        </w:tabs>
        <w:rPr>
          <w:rFonts w:eastAsiaTheme="minorEastAsia"/>
          <w:b w:val="0"/>
          <w:caps w:val="0"/>
          <w:noProof/>
          <w:sz w:val="22"/>
          <w:lang w:val="en-US" w:eastAsia="en-US" w:bidi="ar-SA"/>
        </w:rPr>
      </w:pPr>
      <w:hyperlink w:anchor="_Toc62909468" w:history="1">
        <w:r w:rsidRPr="0064663E">
          <w:rPr>
            <w:rStyle w:val="Hyperlink"/>
            <w:noProof/>
          </w:rPr>
          <w:t>Termos Gerais</w:t>
        </w:r>
        <w:r>
          <w:rPr>
            <w:noProof/>
            <w:webHidden/>
          </w:rPr>
          <w:tab/>
        </w:r>
        <w:r>
          <w:rPr>
            <w:noProof/>
            <w:webHidden/>
          </w:rPr>
          <w:fldChar w:fldCharType="begin"/>
        </w:r>
        <w:r>
          <w:rPr>
            <w:noProof/>
            <w:webHidden/>
          </w:rPr>
          <w:instrText xml:space="preserve"> PAGEREF _Toc62909468 \h </w:instrText>
        </w:r>
        <w:r>
          <w:rPr>
            <w:noProof/>
            <w:webHidden/>
          </w:rPr>
        </w:r>
        <w:r>
          <w:rPr>
            <w:noProof/>
            <w:webHidden/>
          </w:rPr>
          <w:fldChar w:fldCharType="separate"/>
        </w:r>
        <w:r>
          <w:rPr>
            <w:noProof/>
            <w:webHidden/>
          </w:rPr>
          <w:t>6</w:t>
        </w:r>
        <w:r>
          <w:rPr>
            <w:noProof/>
            <w:webHidden/>
          </w:rPr>
          <w:fldChar w:fldCharType="end"/>
        </w:r>
      </w:hyperlink>
    </w:p>
    <w:p w14:paraId="2FC74D12" w14:textId="1541FEE3" w:rsidR="006738DE" w:rsidRDefault="006738DE">
      <w:pPr>
        <w:pStyle w:val="TOC5"/>
        <w:tabs>
          <w:tab w:val="right" w:leader="dot" w:pos="5030"/>
        </w:tabs>
        <w:rPr>
          <w:rFonts w:eastAsiaTheme="minorEastAsia"/>
          <w:noProof/>
          <w:sz w:val="22"/>
          <w:lang w:val="en-US" w:eastAsia="en-US" w:bidi="ar-SA"/>
        </w:rPr>
      </w:pPr>
      <w:hyperlink w:anchor="_Toc62909469" w:history="1">
        <w:r w:rsidRPr="0064663E">
          <w:rPr>
            <w:rStyle w:val="Hyperlink"/>
            <w:noProof/>
          </w:rPr>
          <w:t>Licenciamento dos Serviços Online</w:t>
        </w:r>
        <w:r>
          <w:rPr>
            <w:noProof/>
            <w:webHidden/>
          </w:rPr>
          <w:tab/>
        </w:r>
        <w:r>
          <w:rPr>
            <w:noProof/>
            <w:webHidden/>
          </w:rPr>
          <w:fldChar w:fldCharType="begin"/>
        </w:r>
        <w:r>
          <w:rPr>
            <w:noProof/>
            <w:webHidden/>
          </w:rPr>
          <w:instrText xml:space="preserve"> PAGEREF _Toc62909469 \h </w:instrText>
        </w:r>
        <w:r>
          <w:rPr>
            <w:noProof/>
            <w:webHidden/>
          </w:rPr>
        </w:r>
        <w:r>
          <w:rPr>
            <w:noProof/>
            <w:webHidden/>
          </w:rPr>
          <w:fldChar w:fldCharType="separate"/>
        </w:r>
        <w:r>
          <w:rPr>
            <w:noProof/>
            <w:webHidden/>
          </w:rPr>
          <w:t>6</w:t>
        </w:r>
        <w:r>
          <w:rPr>
            <w:noProof/>
            <w:webHidden/>
          </w:rPr>
          <w:fldChar w:fldCharType="end"/>
        </w:r>
      </w:hyperlink>
    </w:p>
    <w:p w14:paraId="0BE46683" w14:textId="5DE6768D" w:rsidR="006738DE" w:rsidRDefault="006738DE">
      <w:pPr>
        <w:pStyle w:val="TOC5"/>
        <w:tabs>
          <w:tab w:val="right" w:leader="dot" w:pos="5030"/>
        </w:tabs>
        <w:rPr>
          <w:rFonts w:eastAsiaTheme="minorEastAsia"/>
          <w:noProof/>
          <w:sz w:val="22"/>
          <w:lang w:val="en-US" w:eastAsia="en-US" w:bidi="ar-SA"/>
        </w:rPr>
      </w:pPr>
      <w:hyperlink w:anchor="_Toc62909470" w:history="1">
        <w:r w:rsidRPr="0064663E">
          <w:rPr>
            <w:rStyle w:val="Hyperlink"/>
            <w:noProof/>
          </w:rPr>
          <w:t>Utilização dos Serviços Online</w:t>
        </w:r>
        <w:r>
          <w:rPr>
            <w:noProof/>
            <w:webHidden/>
          </w:rPr>
          <w:tab/>
        </w:r>
        <w:r>
          <w:rPr>
            <w:noProof/>
            <w:webHidden/>
          </w:rPr>
          <w:fldChar w:fldCharType="begin"/>
        </w:r>
        <w:r>
          <w:rPr>
            <w:noProof/>
            <w:webHidden/>
          </w:rPr>
          <w:instrText xml:space="preserve"> PAGEREF _Toc62909470 \h </w:instrText>
        </w:r>
        <w:r>
          <w:rPr>
            <w:noProof/>
            <w:webHidden/>
          </w:rPr>
        </w:r>
        <w:r>
          <w:rPr>
            <w:noProof/>
            <w:webHidden/>
          </w:rPr>
          <w:fldChar w:fldCharType="separate"/>
        </w:r>
        <w:r>
          <w:rPr>
            <w:noProof/>
            <w:webHidden/>
          </w:rPr>
          <w:t>6</w:t>
        </w:r>
        <w:r>
          <w:rPr>
            <w:noProof/>
            <w:webHidden/>
          </w:rPr>
          <w:fldChar w:fldCharType="end"/>
        </w:r>
      </w:hyperlink>
    </w:p>
    <w:p w14:paraId="543D6131" w14:textId="4ED8D592" w:rsidR="006738DE" w:rsidRDefault="006738DE">
      <w:pPr>
        <w:pStyle w:val="TOC5"/>
        <w:tabs>
          <w:tab w:val="right" w:leader="dot" w:pos="5030"/>
        </w:tabs>
        <w:rPr>
          <w:rFonts w:eastAsiaTheme="minorEastAsia"/>
          <w:noProof/>
          <w:sz w:val="22"/>
          <w:lang w:val="en-US" w:eastAsia="en-US" w:bidi="ar-SA"/>
        </w:rPr>
      </w:pPr>
      <w:hyperlink w:anchor="_Toc62909471" w:history="1">
        <w:r w:rsidRPr="0064663E">
          <w:rPr>
            <w:rStyle w:val="Hyperlink"/>
            <w:noProof/>
          </w:rPr>
          <w:t>Proteção e Segurança dos Dados</w:t>
        </w:r>
        <w:r>
          <w:rPr>
            <w:noProof/>
            <w:webHidden/>
          </w:rPr>
          <w:tab/>
        </w:r>
        <w:r>
          <w:rPr>
            <w:noProof/>
            <w:webHidden/>
          </w:rPr>
          <w:fldChar w:fldCharType="begin"/>
        </w:r>
        <w:r>
          <w:rPr>
            <w:noProof/>
            <w:webHidden/>
          </w:rPr>
          <w:instrText xml:space="preserve"> PAGEREF _Toc62909471 \h </w:instrText>
        </w:r>
        <w:r>
          <w:rPr>
            <w:noProof/>
            <w:webHidden/>
          </w:rPr>
        </w:r>
        <w:r>
          <w:rPr>
            <w:noProof/>
            <w:webHidden/>
          </w:rPr>
          <w:fldChar w:fldCharType="separate"/>
        </w:r>
        <w:r>
          <w:rPr>
            <w:noProof/>
            <w:webHidden/>
          </w:rPr>
          <w:t>7</w:t>
        </w:r>
        <w:r>
          <w:rPr>
            <w:noProof/>
            <w:webHidden/>
          </w:rPr>
          <w:fldChar w:fldCharType="end"/>
        </w:r>
      </w:hyperlink>
    </w:p>
    <w:p w14:paraId="51C67814" w14:textId="4B610B98" w:rsidR="006738DE" w:rsidRDefault="006738DE">
      <w:pPr>
        <w:pStyle w:val="TOC5"/>
        <w:tabs>
          <w:tab w:val="right" w:leader="dot" w:pos="5030"/>
        </w:tabs>
        <w:rPr>
          <w:rFonts w:eastAsiaTheme="minorEastAsia"/>
          <w:noProof/>
          <w:sz w:val="22"/>
          <w:lang w:val="en-US" w:eastAsia="en-US" w:bidi="ar-SA"/>
        </w:rPr>
      </w:pPr>
      <w:hyperlink w:anchor="_Toc62909472" w:history="1">
        <w:r w:rsidRPr="0064663E">
          <w:rPr>
            <w:rStyle w:val="Hyperlink"/>
            <w:noProof/>
          </w:rPr>
          <w:t>Utilização do Software com o Serviço Online</w:t>
        </w:r>
        <w:r>
          <w:rPr>
            <w:noProof/>
            <w:webHidden/>
          </w:rPr>
          <w:tab/>
        </w:r>
        <w:r>
          <w:rPr>
            <w:noProof/>
            <w:webHidden/>
          </w:rPr>
          <w:fldChar w:fldCharType="begin"/>
        </w:r>
        <w:r>
          <w:rPr>
            <w:noProof/>
            <w:webHidden/>
          </w:rPr>
          <w:instrText xml:space="preserve"> PAGEREF _Toc62909472 \h </w:instrText>
        </w:r>
        <w:r>
          <w:rPr>
            <w:noProof/>
            <w:webHidden/>
          </w:rPr>
        </w:r>
        <w:r>
          <w:rPr>
            <w:noProof/>
            <w:webHidden/>
          </w:rPr>
          <w:fldChar w:fldCharType="separate"/>
        </w:r>
        <w:r>
          <w:rPr>
            <w:noProof/>
            <w:webHidden/>
          </w:rPr>
          <w:t>7</w:t>
        </w:r>
        <w:r>
          <w:rPr>
            <w:noProof/>
            <w:webHidden/>
          </w:rPr>
          <w:fldChar w:fldCharType="end"/>
        </w:r>
      </w:hyperlink>
    </w:p>
    <w:p w14:paraId="45F98AF4" w14:textId="3846318D" w:rsidR="006738DE" w:rsidRDefault="006738DE">
      <w:pPr>
        <w:pStyle w:val="TOC5"/>
        <w:tabs>
          <w:tab w:val="right" w:leader="dot" w:pos="5030"/>
        </w:tabs>
        <w:rPr>
          <w:rFonts w:eastAsiaTheme="minorEastAsia"/>
          <w:noProof/>
          <w:sz w:val="22"/>
          <w:lang w:val="en-US" w:eastAsia="en-US" w:bidi="ar-SA"/>
        </w:rPr>
      </w:pPr>
      <w:hyperlink w:anchor="_Toc62909473" w:history="1">
        <w:r w:rsidRPr="0064663E">
          <w:rPr>
            <w:rStyle w:val="Hyperlink"/>
            <w:noProof/>
          </w:rPr>
          <w:t>Limitações Técnicas</w:t>
        </w:r>
        <w:r>
          <w:rPr>
            <w:noProof/>
            <w:webHidden/>
          </w:rPr>
          <w:tab/>
        </w:r>
        <w:r>
          <w:rPr>
            <w:noProof/>
            <w:webHidden/>
          </w:rPr>
          <w:fldChar w:fldCharType="begin"/>
        </w:r>
        <w:r>
          <w:rPr>
            <w:noProof/>
            <w:webHidden/>
          </w:rPr>
          <w:instrText xml:space="preserve"> PAGEREF _Toc62909473 \h </w:instrText>
        </w:r>
        <w:r>
          <w:rPr>
            <w:noProof/>
            <w:webHidden/>
          </w:rPr>
        </w:r>
        <w:r>
          <w:rPr>
            <w:noProof/>
            <w:webHidden/>
          </w:rPr>
          <w:fldChar w:fldCharType="separate"/>
        </w:r>
        <w:r>
          <w:rPr>
            <w:noProof/>
            <w:webHidden/>
          </w:rPr>
          <w:t>7</w:t>
        </w:r>
        <w:r>
          <w:rPr>
            <w:noProof/>
            <w:webHidden/>
          </w:rPr>
          <w:fldChar w:fldCharType="end"/>
        </w:r>
      </w:hyperlink>
    </w:p>
    <w:p w14:paraId="11549DDE" w14:textId="21C01C30" w:rsidR="006738DE" w:rsidRDefault="006738DE">
      <w:pPr>
        <w:pStyle w:val="TOC5"/>
        <w:tabs>
          <w:tab w:val="right" w:leader="dot" w:pos="5030"/>
        </w:tabs>
        <w:rPr>
          <w:rFonts w:eastAsiaTheme="minorEastAsia"/>
          <w:noProof/>
          <w:sz w:val="22"/>
          <w:lang w:val="en-US" w:eastAsia="en-US" w:bidi="ar-SA"/>
        </w:rPr>
      </w:pPr>
      <w:hyperlink w:anchor="_Toc62909474" w:history="1">
        <w:r w:rsidRPr="0064663E">
          <w:rPr>
            <w:rStyle w:val="Hyperlink"/>
            <w:noProof/>
          </w:rPr>
          <w:t>Serviços de Importação/Exportação</w:t>
        </w:r>
        <w:r>
          <w:rPr>
            <w:noProof/>
            <w:webHidden/>
          </w:rPr>
          <w:tab/>
        </w:r>
        <w:r>
          <w:rPr>
            <w:noProof/>
            <w:webHidden/>
          </w:rPr>
          <w:fldChar w:fldCharType="begin"/>
        </w:r>
        <w:r>
          <w:rPr>
            <w:noProof/>
            <w:webHidden/>
          </w:rPr>
          <w:instrText xml:space="preserve"> PAGEREF _Toc62909474 \h </w:instrText>
        </w:r>
        <w:r>
          <w:rPr>
            <w:noProof/>
            <w:webHidden/>
          </w:rPr>
        </w:r>
        <w:r>
          <w:rPr>
            <w:noProof/>
            <w:webHidden/>
          </w:rPr>
          <w:fldChar w:fldCharType="separate"/>
        </w:r>
        <w:r>
          <w:rPr>
            <w:noProof/>
            <w:webHidden/>
          </w:rPr>
          <w:t>7</w:t>
        </w:r>
        <w:r>
          <w:rPr>
            <w:noProof/>
            <w:webHidden/>
          </w:rPr>
          <w:fldChar w:fldCharType="end"/>
        </w:r>
      </w:hyperlink>
    </w:p>
    <w:p w14:paraId="7638FE59" w14:textId="72B52C9D" w:rsidR="006738DE" w:rsidRDefault="006738DE">
      <w:pPr>
        <w:pStyle w:val="TOC5"/>
        <w:tabs>
          <w:tab w:val="right" w:leader="dot" w:pos="5030"/>
        </w:tabs>
        <w:rPr>
          <w:rFonts w:eastAsiaTheme="minorEastAsia"/>
          <w:noProof/>
          <w:sz w:val="22"/>
          <w:lang w:val="en-US" w:eastAsia="en-US" w:bidi="ar-SA"/>
        </w:rPr>
      </w:pPr>
      <w:hyperlink w:anchor="_Toc62909475" w:history="1">
        <w:r w:rsidRPr="0064663E">
          <w:rPr>
            <w:rStyle w:val="Hyperlink"/>
            <w:noProof/>
          </w:rPr>
          <w:t>Componentes de Tipos de Letra</w:t>
        </w:r>
        <w:r>
          <w:rPr>
            <w:noProof/>
            <w:webHidden/>
          </w:rPr>
          <w:tab/>
        </w:r>
        <w:r>
          <w:rPr>
            <w:noProof/>
            <w:webHidden/>
          </w:rPr>
          <w:fldChar w:fldCharType="begin"/>
        </w:r>
        <w:r>
          <w:rPr>
            <w:noProof/>
            <w:webHidden/>
          </w:rPr>
          <w:instrText xml:space="preserve"> PAGEREF _Toc62909475 \h </w:instrText>
        </w:r>
        <w:r>
          <w:rPr>
            <w:noProof/>
            <w:webHidden/>
          </w:rPr>
        </w:r>
        <w:r>
          <w:rPr>
            <w:noProof/>
            <w:webHidden/>
          </w:rPr>
          <w:fldChar w:fldCharType="separate"/>
        </w:r>
        <w:r>
          <w:rPr>
            <w:noProof/>
            <w:webHidden/>
          </w:rPr>
          <w:t>7</w:t>
        </w:r>
        <w:r>
          <w:rPr>
            <w:noProof/>
            <w:webHidden/>
          </w:rPr>
          <w:fldChar w:fldCharType="end"/>
        </w:r>
      </w:hyperlink>
    </w:p>
    <w:p w14:paraId="03829F16" w14:textId="68D36E4B" w:rsidR="006738DE" w:rsidRDefault="006738DE">
      <w:pPr>
        <w:pStyle w:val="TOC5"/>
        <w:tabs>
          <w:tab w:val="right" w:leader="dot" w:pos="5030"/>
        </w:tabs>
        <w:rPr>
          <w:rFonts w:eastAsiaTheme="minorEastAsia"/>
          <w:noProof/>
          <w:sz w:val="22"/>
          <w:lang w:val="en-US" w:eastAsia="en-US" w:bidi="ar-SA"/>
        </w:rPr>
      </w:pPr>
      <w:hyperlink w:anchor="_Toc62909476" w:history="1">
        <w:r w:rsidRPr="0064663E">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_Toc62909476 \h </w:instrText>
        </w:r>
        <w:r>
          <w:rPr>
            <w:noProof/>
            <w:webHidden/>
          </w:rPr>
        </w:r>
        <w:r>
          <w:rPr>
            <w:noProof/>
            <w:webHidden/>
          </w:rPr>
          <w:fldChar w:fldCharType="separate"/>
        </w:r>
        <w:r>
          <w:rPr>
            <w:noProof/>
            <w:webHidden/>
          </w:rPr>
          <w:t>8</w:t>
        </w:r>
        <w:r>
          <w:rPr>
            <w:noProof/>
            <w:webHidden/>
          </w:rPr>
          <w:fldChar w:fldCharType="end"/>
        </w:r>
      </w:hyperlink>
    </w:p>
    <w:p w14:paraId="451DC11F" w14:textId="3DE89F23" w:rsidR="006738DE" w:rsidRDefault="006738DE">
      <w:pPr>
        <w:pStyle w:val="TOC5"/>
        <w:tabs>
          <w:tab w:val="right" w:leader="dot" w:pos="5030"/>
        </w:tabs>
        <w:rPr>
          <w:rFonts w:eastAsiaTheme="minorEastAsia"/>
          <w:noProof/>
          <w:sz w:val="22"/>
          <w:lang w:val="en-US" w:eastAsia="en-US" w:bidi="ar-SA"/>
        </w:rPr>
      </w:pPr>
      <w:hyperlink w:anchor="_Toc62909477" w:history="1">
        <w:r w:rsidRPr="0064663E">
          <w:rPr>
            <w:rStyle w:val="Hyperlink"/>
            <w:noProof/>
          </w:rPr>
          <w:t>Conformidade com as Leis</w:t>
        </w:r>
        <w:r>
          <w:rPr>
            <w:noProof/>
            <w:webHidden/>
          </w:rPr>
          <w:tab/>
        </w:r>
        <w:r>
          <w:rPr>
            <w:noProof/>
            <w:webHidden/>
          </w:rPr>
          <w:fldChar w:fldCharType="begin"/>
        </w:r>
        <w:r>
          <w:rPr>
            <w:noProof/>
            <w:webHidden/>
          </w:rPr>
          <w:instrText xml:space="preserve"> PAGEREF _Toc62909477 \h </w:instrText>
        </w:r>
        <w:r>
          <w:rPr>
            <w:noProof/>
            <w:webHidden/>
          </w:rPr>
        </w:r>
        <w:r>
          <w:rPr>
            <w:noProof/>
            <w:webHidden/>
          </w:rPr>
          <w:fldChar w:fldCharType="separate"/>
        </w:r>
        <w:r>
          <w:rPr>
            <w:noProof/>
            <w:webHidden/>
          </w:rPr>
          <w:t>8</w:t>
        </w:r>
        <w:r>
          <w:rPr>
            <w:noProof/>
            <w:webHidden/>
          </w:rPr>
          <w:fldChar w:fldCharType="end"/>
        </w:r>
      </w:hyperlink>
    </w:p>
    <w:p w14:paraId="21868998" w14:textId="6A8B8AFC" w:rsidR="006738DE" w:rsidRDefault="006738DE">
      <w:pPr>
        <w:pStyle w:val="TOC5"/>
        <w:tabs>
          <w:tab w:val="right" w:leader="dot" w:pos="5030"/>
        </w:tabs>
        <w:rPr>
          <w:rFonts w:eastAsiaTheme="minorEastAsia"/>
          <w:noProof/>
          <w:sz w:val="22"/>
          <w:lang w:val="en-US" w:eastAsia="en-US" w:bidi="ar-SA"/>
        </w:rPr>
      </w:pPr>
      <w:hyperlink w:anchor="_Toc62909478" w:history="1">
        <w:r w:rsidRPr="0064663E">
          <w:rPr>
            <w:rStyle w:val="Hyperlink"/>
            <w:noProof/>
          </w:rPr>
          <w:t>Dataverse</w:t>
        </w:r>
        <w:r>
          <w:rPr>
            <w:noProof/>
            <w:webHidden/>
          </w:rPr>
          <w:tab/>
        </w:r>
        <w:r>
          <w:rPr>
            <w:noProof/>
            <w:webHidden/>
          </w:rPr>
          <w:fldChar w:fldCharType="begin"/>
        </w:r>
        <w:r>
          <w:rPr>
            <w:noProof/>
            <w:webHidden/>
          </w:rPr>
          <w:instrText xml:space="preserve"> PAGEREF _Toc62909478 \h </w:instrText>
        </w:r>
        <w:r>
          <w:rPr>
            <w:noProof/>
            <w:webHidden/>
          </w:rPr>
        </w:r>
        <w:r>
          <w:rPr>
            <w:noProof/>
            <w:webHidden/>
          </w:rPr>
          <w:fldChar w:fldCharType="separate"/>
        </w:r>
        <w:r>
          <w:rPr>
            <w:noProof/>
            <w:webHidden/>
          </w:rPr>
          <w:t>8</w:t>
        </w:r>
        <w:r>
          <w:rPr>
            <w:noProof/>
            <w:webHidden/>
          </w:rPr>
          <w:fldChar w:fldCharType="end"/>
        </w:r>
      </w:hyperlink>
    </w:p>
    <w:p w14:paraId="41596310" w14:textId="51047874" w:rsidR="006738DE" w:rsidRDefault="006738DE">
      <w:pPr>
        <w:pStyle w:val="TOC5"/>
        <w:tabs>
          <w:tab w:val="right" w:leader="dot" w:pos="5030"/>
        </w:tabs>
        <w:rPr>
          <w:rFonts w:eastAsiaTheme="minorEastAsia"/>
          <w:noProof/>
          <w:sz w:val="22"/>
          <w:lang w:val="en-US" w:eastAsia="en-US" w:bidi="ar-SA"/>
        </w:rPr>
      </w:pPr>
      <w:hyperlink w:anchor="_Toc62909479" w:history="1">
        <w:r w:rsidRPr="0064663E">
          <w:rPr>
            <w:rStyle w:val="Hyperlink"/>
            <w:noProof/>
          </w:rPr>
          <w:t>Outros</w:t>
        </w:r>
        <w:r>
          <w:rPr>
            <w:noProof/>
            <w:webHidden/>
          </w:rPr>
          <w:tab/>
        </w:r>
        <w:r>
          <w:rPr>
            <w:noProof/>
            <w:webHidden/>
          </w:rPr>
          <w:fldChar w:fldCharType="begin"/>
        </w:r>
        <w:r>
          <w:rPr>
            <w:noProof/>
            <w:webHidden/>
          </w:rPr>
          <w:instrText xml:space="preserve"> PAGEREF _Toc62909479 \h </w:instrText>
        </w:r>
        <w:r>
          <w:rPr>
            <w:noProof/>
            <w:webHidden/>
          </w:rPr>
        </w:r>
        <w:r>
          <w:rPr>
            <w:noProof/>
            <w:webHidden/>
          </w:rPr>
          <w:fldChar w:fldCharType="separate"/>
        </w:r>
        <w:r>
          <w:rPr>
            <w:noProof/>
            <w:webHidden/>
          </w:rPr>
          <w:t>8</w:t>
        </w:r>
        <w:r>
          <w:rPr>
            <w:noProof/>
            <w:webHidden/>
          </w:rPr>
          <w:fldChar w:fldCharType="end"/>
        </w:r>
      </w:hyperlink>
    </w:p>
    <w:p w14:paraId="1D3A244C" w14:textId="70CEF6A7" w:rsidR="006738DE" w:rsidRDefault="006738DE">
      <w:pPr>
        <w:pStyle w:val="TOC1"/>
        <w:tabs>
          <w:tab w:val="right" w:leader="dot" w:pos="5030"/>
        </w:tabs>
        <w:rPr>
          <w:rFonts w:eastAsiaTheme="minorEastAsia"/>
          <w:b w:val="0"/>
          <w:caps w:val="0"/>
          <w:noProof/>
          <w:sz w:val="22"/>
          <w:lang w:val="en-US" w:eastAsia="en-US" w:bidi="ar-SA"/>
        </w:rPr>
      </w:pPr>
      <w:hyperlink w:anchor="_Toc62909480" w:history="1">
        <w:r w:rsidRPr="0064663E">
          <w:rPr>
            <w:rStyle w:val="Hyperlink"/>
            <w:noProof/>
          </w:rPr>
          <w:t>Termos Específicos do Serviço Online</w:t>
        </w:r>
        <w:r>
          <w:rPr>
            <w:noProof/>
            <w:webHidden/>
          </w:rPr>
          <w:tab/>
        </w:r>
        <w:r>
          <w:rPr>
            <w:noProof/>
            <w:webHidden/>
          </w:rPr>
          <w:fldChar w:fldCharType="begin"/>
        </w:r>
        <w:r>
          <w:rPr>
            <w:noProof/>
            <w:webHidden/>
          </w:rPr>
          <w:instrText xml:space="preserve"> PAGEREF _Toc62909480 \h </w:instrText>
        </w:r>
        <w:r>
          <w:rPr>
            <w:noProof/>
            <w:webHidden/>
          </w:rPr>
        </w:r>
        <w:r>
          <w:rPr>
            <w:noProof/>
            <w:webHidden/>
          </w:rPr>
          <w:fldChar w:fldCharType="separate"/>
        </w:r>
        <w:r>
          <w:rPr>
            <w:noProof/>
            <w:webHidden/>
          </w:rPr>
          <w:t>10</w:t>
        </w:r>
        <w:r>
          <w:rPr>
            <w:noProof/>
            <w:webHidden/>
          </w:rPr>
          <w:fldChar w:fldCharType="end"/>
        </w:r>
      </w:hyperlink>
    </w:p>
    <w:p w14:paraId="5A8F3606" w14:textId="2FBBF58B" w:rsidR="006738DE" w:rsidRDefault="006738DE">
      <w:pPr>
        <w:pStyle w:val="TOC2"/>
        <w:rPr>
          <w:rFonts w:eastAsiaTheme="minorEastAsia"/>
          <w:b w:val="0"/>
          <w:smallCaps w:val="0"/>
          <w:noProof/>
          <w:sz w:val="22"/>
          <w:lang w:val="en-US" w:eastAsia="en-US" w:bidi="ar-SA"/>
        </w:rPr>
      </w:pPr>
      <w:hyperlink w:anchor="_Toc62909481" w:history="1">
        <w:r w:rsidRPr="0064663E">
          <w:rPr>
            <w:rStyle w:val="Hyperlink"/>
            <w:noProof/>
            <w:lang w:val="pt-BR"/>
          </w:rPr>
          <w:t>Serviços do Microsoft Azure</w:t>
        </w:r>
        <w:r>
          <w:rPr>
            <w:noProof/>
            <w:webHidden/>
          </w:rPr>
          <w:tab/>
        </w:r>
        <w:r>
          <w:rPr>
            <w:noProof/>
            <w:webHidden/>
          </w:rPr>
          <w:fldChar w:fldCharType="begin"/>
        </w:r>
        <w:r>
          <w:rPr>
            <w:noProof/>
            <w:webHidden/>
          </w:rPr>
          <w:instrText xml:space="preserve"> PAGEREF _Toc62909481 \h </w:instrText>
        </w:r>
        <w:r>
          <w:rPr>
            <w:noProof/>
            <w:webHidden/>
          </w:rPr>
        </w:r>
        <w:r>
          <w:rPr>
            <w:noProof/>
            <w:webHidden/>
          </w:rPr>
          <w:fldChar w:fldCharType="separate"/>
        </w:r>
        <w:r>
          <w:rPr>
            <w:noProof/>
            <w:webHidden/>
          </w:rPr>
          <w:t>10</w:t>
        </w:r>
        <w:r>
          <w:rPr>
            <w:noProof/>
            <w:webHidden/>
          </w:rPr>
          <w:fldChar w:fldCharType="end"/>
        </w:r>
      </w:hyperlink>
    </w:p>
    <w:p w14:paraId="431869C8" w14:textId="441D3692" w:rsidR="006738DE" w:rsidRDefault="006738DE">
      <w:pPr>
        <w:pStyle w:val="TOC4"/>
        <w:rPr>
          <w:rFonts w:eastAsiaTheme="minorEastAsia"/>
          <w:smallCaps w:val="0"/>
          <w:noProof/>
          <w:sz w:val="22"/>
          <w:lang w:val="en-US" w:eastAsia="en-US" w:bidi="ar-SA"/>
        </w:rPr>
      </w:pPr>
      <w:hyperlink w:anchor="_Toc62909482" w:history="1">
        <w:r w:rsidRPr="0064663E">
          <w:rPr>
            <w:rStyle w:val="Hyperlink"/>
            <w:noProof/>
          </w:rPr>
          <w:t>Azure Defender para IoT</w:t>
        </w:r>
        <w:r>
          <w:rPr>
            <w:noProof/>
            <w:webHidden/>
          </w:rPr>
          <w:tab/>
        </w:r>
        <w:r>
          <w:rPr>
            <w:noProof/>
            <w:webHidden/>
          </w:rPr>
          <w:fldChar w:fldCharType="begin"/>
        </w:r>
        <w:r>
          <w:rPr>
            <w:noProof/>
            <w:webHidden/>
          </w:rPr>
          <w:instrText xml:space="preserve"> PAGEREF _Toc62909482 \h </w:instrText>
        </w:r>
        <w:r>
          <w:rPr>
            <w:noProof/>
            <w:webHidden/>
          </w:rPr>
        </w:r>
        <w:r>
          <w:rPr>
            <w:noProof/>
            <w:webHidden/>
          </w:rPr>
          <w:fldChar w:fldCharType="separate"/>
        </w:r>
        <w:r>
          <w:rPr>
            <w:noProof/>
            <w:webHidden/>
          </w:rPr>
          <w:t>11</w:t>
        </w:r>
        <w:r>
          <w:rPr>
            <w:noProof/>
            <w:webHidden/>
          </w:rPr>
          <w:fldChar w:fldCharType="end"/>
        </w:r>
      </w:hyperlink>
    </w:p>
    <w:p w14:paraId="1A9F0330" w14:textId="33FF6DA5" w:rsidR="006738DE" w:rsidRDefault="006738DE">
      <w:pPr>
        <w:pStyle w:val="TOC4"/>
        <w:rPr>
          <w:rFonts w:eastAsiaTheme="minorEastAsia"/>
          <w:smallCaps w:val="0"/>
          <w:noProof/>
          <w:sz w:val="22"/>
          <w:lang w:val="en-US" w:eastAsia="en-US" w:bidi="ar-SA"/>
        </w:rPr>
      </w:pPr>
      <w:hyperlink w:anchor="_Toc62909483" w:history="1">
        <w:r w:rsidRPr="0064663E">
          <w:rPr>
            <w:rStyle w:val="Hyperlink"/>
            <w:noProof/>
            <w:lang w:val="pt-BR"/>
          </w:rPr>
          <w:t>Azure DevTest Labs</w:t>
        </w:r>
        <w:r>
          <w:rPr>
            <w:noProof/>
            <w:webHidden/>
          </w:rPr>
          <w:tab/>
        </w:r>
        <w:r>
          <w:rPr>
            <w:noProof/>
            <w:webHidden/>
          </w:rPr>
          <w:fldChar w:fldCharType="begin"/>
        </w:r>
        <w:r>
          <w:rPr>
            <w:noProof/>
            <w:webHidden/>
          </w:rPr>
          <w:instrText xml:space="preserve"> PAGEREF _Toc62909483 \h </w:instrText>
        </w:r>
        <w:r>
          <w:rPr>
            <w:noProof/>
            <w:webHidden/>
          </w:rPr>
        </w:r>
        <w:r>
          <w:rPr>
            <w:noProof/>
            <w:webHidden/>
          </w:rPr>
          <w:fldChar w:fldCharType="separate"/>
        </w:r>
        <w:r>
          <w:rPr>
            <w:noProof/>
            <w:webHidden/>
          </w:rPr>
          <w:t>11</w:t>
        </w:r>
        <w:r>
          <w:rPr>
            <w:noProof/>
            <w:webHidden/>
          </w:rPr>
          <w:fldChar w:fldCharType="end"/>
        </w:r>
      </w:hyperlink>
    </w:p>
    <w:p w14:paraId="614A00A2" w14:textId="14D2F445" w:rsidR="006738DE" w:rsidRDefault="006738DE">
      <w:pPr>
        <w:pStyle w:val="TOC4"/>
        <w:rPr>
          <w:rFonts w:eastAsiaTheme="minorEastAsia"/>
          <w:smallCaps w:val="0"/>
          <w:noProof/>
          <w:sz w:val="22"/>
          <w:lang w:val="en-US" w:eastAsia="en-US" w:bidi="ar-SA"/>
        </w:rPr>
      </w:pPr>
      <w:hyperlink w:anchor="_Toc62909484" w:history="1">
        <w:r w:rsidRPr="0064663E">
          <w:rPr>
            <w:rStyle w:val="Hyperlink"/>
            <w:noProof/>
          </w:rPr>
          <w:t>Serviço Azure Health Bot</w:t>
        </w:r>
        <w:r>
          <w:rPr>
            <w:noProof/>
            <w:webHidden/>
          </w:rPr>
          <w:tab/>
        </w:r>
        <w:r>
          <w:rPr>
            <w:noProof/>
            <w:webHidden/>
          </w:rPr>
          <w:fldChar w:fldCharType="begin"/>
        </w:r>
        <w:r>
          <w:rPr>
            <w:noProof/>
            <w:webHidden/>
          </w:rPr>
          <w:instrText xml:space="preserve"> PAGEREF _Toc62909484 \h </w:instrText>
        </w:r>
        <w:r>
          <w:rPr>
            <w:noProof/>
            <w:webHidden/>
          </w:rPr>
        </w:r>
        <w:r>
          <w:rPr>
            <w:noProof/>
            <w:webHidden/>
          </w:rPr>
          <w:fldChar w:fldCharType="separate"/>
        </w:r>
        <w:r>
          <w:rPr>
            <w:noProof/>
            <w:webHidden/>
          </w:rPr>
          <w:t>11</w:t>
        </w:r>
        <w:r>
          <w:rPr>
            <w:noProof/>
            <w:webHidden/>
          </w:rPr>
          <w:fldChar w:fldCharType="end"/>
        </w:r>
      </w:hyperlink>
    </w:p>
    <w:p w14:paraId="6F072988" w14:textId="2C190568" w:rsidR="006738DE" w:rsidRDefault="006738DE">
      <w:pPr>
        <w:pStyle w:val="TOC4"/>
        <w:rPr>
          <w:rFonts w:eastAsiaTheme="minorEastAsia"/>
          <w:smallCaps w:val="0"/>
          <w:noProof/>
          <w:sz w:val="22"/>
          <w:lang w:val="en-US" w:eastAsia="en-US" w:bidi="ar-SA"/>
        </w:rPr>
      </w:pPr>
      <w:hyperlink w:anchor="_Toc62909485" w:history="1">
        <w:r w:rsidRPr="0064663E">
          <w:rPr>
            <w:rStyle w:val="Hyperlink"/>
            <w:noProof/>
            <w:lang w:val="pt-BR"/>
          </w:rPr>
          <w:t>Azure Lab Services</w:t>
        </w:r>
        <w:r>
          <w:rPr>
            <w:noProof/>
            <w:webHidden/>
          </w:rPr>
          <w:tab/>
        </w:r>
        <w:r>
          <w:rPr>
            <w:noProof/>
            <w:webHidden/>
          </w:rPr>
          <w:fldChar w:fldCharType="begin"/>
        </w:r>
        <w:r>
          <w:rPr>
            <w:noProof/>
            <w:webHidden/>
          </w:rPr>
          <w:instrText xml:space="preserve"> PAGEREF _Toc62909485 \h </w:instrText>
        </w:r>
        <w:r>
          <w:rPr>
            <w:noProof/>
            <w:webHidden/>
          </w:rPr>
        </w:r>
        <w:r>
          <w:rPr>
            <w:noProof/>
            <w:webHidden/>
          </w:rPr>
          <w:fldChar w:fldCharType="separate"/>
        </w:r>
        <w:r>
          <w:rPr>
            <w:noProof/>
            <w:webHidden/>
          </w:rPr>
          <w:t>12</w:t>
        </w:r>
        <w:r>
          <w:rPr>
            <w:noProof/>
            <w:webHidden/>
          </w:rPr>
          <w:fldChar w:fldCharType="end"/>
        </w:r>
      </w:hyperlink>
    </w:p>
    <w:p w14:paraId="00D128B7" w14:textId="76A47DC1" w:rsidR="006738DE" w:rsidRDefault="006738DE">
      <w:pPr>
        <w:pStyle w:val="TOC4"/>
        <w:rPr>
          <w:rFonts w:eastAsiaTheme="minorEastAsia"/>
          <w:smallCaps w:val="0"/>
          <w:noProof/>
          <w:sz w:val="22"/>
          <w:lang w:val="en-US" w:eastAsia="en-US" w:bidi="ar-SA"/>
        </w:rPr>
      </w:pPr>
      <w:hyperlink w:anchor="_Toc62909486" w:history="1">
        <w:r w:rsidRPr="0064663E">
          <w:rPr>
            <w:rStyle w:val="Hyperlink"/>
            <w:noProof/>
          </w:rPr>
          <w:t>Serviço Azure Machine Learning</w:t>
        </w:r>
        <w:r>
          <w:rPr>
            <w:noProof/>
            <w:webHidden/>
          </w:rPr>
          <w:tab/>
        </w:r>
        <w:r>
          <w:rPr>
            <w:noProof/>
            <w:webHidden/>
          </w:rPr>
          <w:fldChar w:fldCharType="begin"/>
        </w:r>
        <w:r>
          <w:rPr>
            <w:noProof/>
            <w:webHidden/>
          </w:rPr>
          <w:instrText xml:space="preserve"> PAGEREF _Toc62909486 \h </w:instrText>
        </w:r>
        <w:r>
          <w:rPr>
            <w:noProof/>
            <w:webHidden/>
          </w:rPr>
        </w:r>
        <w:r>
          <w:rPr>
            <w:noProof/>
            <w:webHidden/>
          </w:rPr>
          <w:fldChar w:fldCharType="separate"/>
        </w:r>
        <w:r>
          <w:rPr>
            <w:noProof/>
            <w:webHidden/>
          </w:rPr>
          <w:t>12</w:t>
        </w:r>
        <w:r>
          <w:rPr>
            <w:noProof/>
            <w:webHidden/>
          </w:rPr>
          <w:fldChar w:fldCharType="end"/>
        </w:r>
      </w:hyperlink>
    </w:p>
    <w:p w14:paraId="7313B3F1" w14:textId="4C76B793" w:rsidR="006738DE" w:rsidRDefault="006738DE">
      <w:pPr>
        <w:pStyle w:val="TOC4"/>
        <w:rPr>
          <w:rFonts w:eastAsiaTheme="minorEastAsia"/>
          <w:smallCaps w:val="0"/>
          <w:noProof/>
          <w:sz w:val="22"/>
          <w:lang w:val="en-US" w:eastAsia="en-US" w:bidi="ar-SA"/>
        </w:rPr>
      </w:pPr>
      <w:hyperlink w:anchor="_Toc62909487" w:history="1">
        <w:r w:rsidRPr="0064663E">
          <w:rPr>
            <w:rStyle w:val="Hyperlink"/>
            <w:noProof/>
            <w:lang w:val="pt-BR"/>
          </w:rPr>
          <w:t>Azure Maps</w:t>
        </w:r>
        <w:r>
          <w:rPr>
            <w:noProof/>
            <w:webHidden/>
          </w:rPr>
          <w:tab/>
        </w:r>
        <w:r>
          <w:rPr>
            <w:noProof/>
            <w:webHidden/>
          </w:rPr>
          <w:fldChar w:fldCharType="begin"/>
        </w:r>
        <w:r>
          <w:rPr>
            <w:noProof/>
            <w:webHidden/>
          </w:rPr>
          <w:instrText xml:space="preserve"> PAGEREF _Toc62909487 \h </w:instrText>
        </w:r>
        <w:r>
          <w:rPr>
            <w:noProof/>
            <w:webHidden/>
          </w:rPr>
        </w:r>
        <w:r>
          <w:rPr>
            <w:noProof/>
            <w:webHidden/>
          </w:rPr>
          <w:fldChar w:fldCharType="separate"/>
        </w:r>
        <w:r>
          <w:rPr>
            <w:noProof/>
            <w:webHidden/>
          </w:rPr>
          <w:t>13</w:t>
        </w:r>
        <w:r>
          <w:rPr>
            <w:noProof/>
            <w:webHidden/>
          </w:rPr>
          <w:fldChar w:fldCharType="end"/>
        </w:r>
      </w:hyperlink>
    </w:p>
    <w:p w14:paraId="55EB1EFC" w14:textId="0F0C3762" w:rsidR="006738DE" w:rsidRDefault="006738DE">
      <w:pPr>
        <w:pStyle w:val="TOC4"/>
        <w:rPr>
          <w:rFonts w:eastAsiaTheme="minorEastAsia"/>
          <w:smallCaps w:val="0"/>
          <w:noProof/>
          <w:sz w:val="22"/>
          <w:lang w:val="en-US" w:eastAsia="en-US" w:bidi="ar-SA"/>
        </w:rPr>
      </w:pPr>
      <w:hyperlink w:anchor="_Toc62909488" w:history="1">
        <w:r w:rsidRPr="0064663E">
          <w:rPr>
            <w:rStyle w:val="Hyperlink"/>
            <w:noProof/>
          </w:rPr>
          <w:t>SQL do Azure no Edge</w:t>
        </w:r>
        <w:r>
          <w:rPr>
            <w:noProof/>
            <w:webHidden/>
          </w:rPr>
          <w:tab/>
        </w:r>
        <w:r>
          <w:rPr>
            <w:noProof/>
            <w:webHidden/>
          </w:rPr>
          <w:fldChar w:fldCharType="begin"/>
        </w:r>
        <w:r>
          <w:rPr>
            <w:noProof/>
            <w:webHidden/>
          </w:rPr>
          <w:instrText xml:space="preserve"> PAGEREF _Toc62909488 \h </w:instrText>
        </w:r>
        <w:r>
          <w:rPr>
            <w:noProof/>
            <w:webHidden/>
          </w:rPr>
        </w:r>
        <w:r>
          <w:rPr>
            <w:noProof/>
            <w:webHidden/>
          </w:rPr>
          <w:fldChar w:fldCharType="separate"/>
        </w:r>
        <w:r>
          <w:rPr>
            <w:noProof/>
            <w:webHidden/>
          </w:rPr>
          <w:t>13</w:t>
        </w:r>
        <w:r>
          <w:rPr>
            <w:noProof/>
            <w:webHidden/>
          </w:rPr>
          <w:fldChar w:fldCharType="end"/>
        </w:r>
      </w:hyperlink>
    </w:p>
    <w:p w14:paraId="38108748" w14:textId="729449EC" w:rsidR="006738DE" w:rsidRDefault="006738DE">
      <w:pPr>
        <w:pStyle w:val="TOC4"/>
        <w:rPr>
          <w:rFonts w:eastAsiaTheme="minorEastAsia"/>
          <w:smallCaps w:val="0"/>
          <w:noProof/>
          <w:sz w:val="22"/>
          <w:lang w:val="en-US" w:eastAsia="en-US" w:bidi="ar-SA"/>
        </w:rPr>
      </w:pPr>
      <w:hyperlink w:anchor="_Toc62909489" w:history="1">
        <w:r w:rsidRPr="0064663E">
          <w:rPr>
            <w:rStyle w:val="Hyperlink"/>
            <w:noProof/>
          </w:rPr>
          <w:t>Azure Stack HCI</w:t>
        </w:r>
        <w:r>
          <w:rPr>
            <w:noProof/>
            <w:webHidden/>
          </w:rPr>
          <w:tab/>
        </w:r>
        <w:r>
          <w:rPr>
            <w:noProof/>
            <w:webHidden/>
          </w:rPr>
          <w:fldChar w:fldCharType="begin"/>
        </w:r>
        <w:r>
          <w:rPr>
            <w:noProof/>
            <w:webHidden/>
          </w:rPr>
          <w:instrText xml:space="preserve"> PAGEREF _Toc62909489 \h </w:instrText>
        </w:r>
        <w:r>
          <w:rPr>
            <w:noProof/>
            <w:webHidden/>
          </w:rPr>
        </w:r>
        <w:r>
          <w:rPr>
            <w:noProof/>
            <w:webHidden/>
          </w:rPr>
          <w:fldChar w:fldCharType="separate"/>
        </w:r>
        <w:r>
          <w:rPr>
            <w:noProof/>
            <w:webHidden/>
          </w:rPr>
          <w:t>14</w:t>
        </w:r>
        <w:r>
          <w:rPr>
            <w:noProof/>
            <w:webHidden/>
          </w:rPr>
          <w:fldChar w:fldCharType="end"/>
        </w:r>
      </w:hyperlink>
    </w:p>
    <w:p w14:paraId="6D22B7E9" w14:textId="26D9A477" w:rsidR="006738DE" w:rsidRDefault="006738DE">
      <w:pPr>
        <w:pStyle w:val="TOC4"/>
        <w:rPr>
          <w:rFonts w:eastAsiaTheme="minorEastAsia"/>
          <w:smallCaps w:val="0"/>
          <w:noProof/>
          <w:sz w:val="22"/>
          <w:lang w:val="en-US" w:eastAsia="en-US" w:bidi="ar-SA"/>
        </w:rPr>
      </w:pPr>
      <w:hyperlink w:anchor="_Toc62909490" w:history="1">
        <w:r w:rsidRPr="0064663E">
          <w:rPr>
            <w:rStyle w:val="Hyperlink"/>
            <w:noProof/>
          </w:rPr>
          <w:t>Azure Stack Hub</w:t>
        </w:r>
        <w:r>
          <w:rPr>
            <w:noProof/>
            <w:webHidden/>
          </w:rPr>
          <w:tab/>
        </w:r>
        <w:r>
          <w:rPr>
            <w:noProof/>
            <w:webHidden/>
          </w:rPr>
          <w:fldChar w:fldCharType="begin"/>
        </w:r>
        <w:r>
          <w:rPr>
            <w:noProof/>
            <w:webHidden/>
          </w:rPr>
          <w:instrText xml:space="preserve"> PAGEREF _Toc62909490 \h </w:instrText>
        </w:r>
        <w:r>
          <w:rPr>
            <w:noProof/>
            <w:webHidden/>
          </w:rPr>
        </w:r>
        <w:r>
          <w:rPr>
            <w:noProof/>
            <w:webHidden/>
          </w:rPr>
          <w:fldChar w:fldCharType="separate"/>
        </w:r>
        <w:r>
          <w:rPr>
            <w:noProof/>
            <w:webHidden/>
          </w:rPr>
          <w:t>14</w:t>
        </w:r>
        <w:r>
          <w:rPr>
            <w:noProof/>
            <w:webHidden/>
          </w:rPr>
          <w:fldChar w:fldCharType="end"/>
        </w:r>
      </w:hyperlink>
    </w:p>
    <w:p w14:paraId="67F64EEB" w14:textId="7C4B24C6" w:rsidR="006738DE" w:rsidRDefault="006738DE">
      <w:pPr>
        <w:pStyle w:val="TOC4"/>
        <w:rPr>
          <w:rFonts w:eastAsiaTheme="minorEastAsia"/>
          <w:smallCaps w:val="0"/>
          <w:noProof/>
          <w:sz w:val="22"/>
          <w:lang w:val="en-US" w:eastAsia="en-US" w:bidi="ar-SA"/>
        </w:rPr>
      </w:pPr>
      <w:hyperlink w:anchor="_Toc62909491" w:history="1">
        <w:r w:rsidRPr="0064663E">
          <w:rPr>
            <w:rStyle w:val="Hyperlink"/>
            <w:noProof/>
            <w:lang w:val="pt-BR"/>
          </w:rPr>
          <w:t>Serviços Cognitivos</w:t>
        </w:r>
        <w:r>
          <w:rPr>
            <w:noProof/>
            <w:webHidden/>
          </w:rPr>
          <w:tab/>
        </w:r>
        <w:r>
          <w:rPr>
            <w:noProof/>
            <w:webHidden/>
          </w:rPr>
          <w:fldChar w:fldCharType="begin"/>
        </w:r>
        <w:r>
          <w:rPr>
            <w:noProof/>
            <w:webHidden/>
          </w:rPr>
          <w:instrText xml:space="preserve"> PAGEREF _Toc62909491 \h </w:instrText>
        </w:r>
        <w:r>
          <w:rPr>
            <w:noProof/>
            <w:webHidden/>
          </w:rPr>
        </w:r>
        <w:r>
          <w:rPr>
            <w:noProof/>
            <w:webHidden/>
          </w:rPr>
          <w:fldChar w:fldCharType="separate"/>
        </w:r>
        <w:r>
          <w:rPr>
            <w:noProof/>
            <w:webHidden/>
          </w:rPr>
          <w:t>15</w:t>
        </w:r>
        <w:r>
          <w:rPr>
            <w:noProof/>
            <w:webHidden/>
          </w:rPr>
          <w:fldChar w:fldCharType="end"/>
        </w:r>
      </w:hyperlink>
    </w:p>
    <w:p w14:paraId="6F3E6F26" w14:textId="3A0D996A" w:rsidR="006738DE" w:rsidRDefault="006738DE">
      <w:pPr>
        <w:pStyle w:val="TOC4"/>
        <w:rPr>
          <w:rFonts w:eastAsiaTheme="minorEastAsia"/>
          <w:smallCaps w:val="0"/>
          <w:noProof/>
          <w:sz w:val="22"/>
          <w:lang w:val="en-US" w:eastAsia="en-US" w:bidi="ar-SA"/>
        </w:rPr>
      </w:pPr>
      <w:hyperlink w:anchor="_Toc62909492" w:history="1">
        <w:r w:rsidRPr="0064663E">
          <w:rPr>
            <w:rStyle w:val="Hyperlink"/>
            <w:noProof/>
            <w:lang w:val="pt-BR"/>
          </w:rPr>
          <w:t>Microsoft Genomics</w:t>
        </w:r>
        <w:r>
          <w:rPr>
            <w:noProof/>
            <w:webHidden/>
          </w:rPr>
          <w:tab/>
        </w:r>
        <w:r>
          <w:rPr>
            <w:noProof/>
            <w:webHidden/>
          </w:rPr>
          <w:fldChar w:fldCharType="begin"/>
        </w:r>
        <w:r>
          <w:rPr>
            <w:noProof/>
            <w:webHidden/>
          </w:rPr>
          <w:instrText xml:space="preserve"> PAGEREF _Toc62909492 \h </w:instrText>
        </w:r>
        <w:r>
          <w:rPr>
            <w:noProof/>
            <w:webHidden/>
          </w:rPr>
        </w:r>
        <w:r>
          <w:rPr>
            <w:noProof/>
            <w:webHidden/>
          </w:rPr>
          <w:fldChar w:fldCharType="separate"/>
        </w:r>
        <w:r>
          <w:rPr>
            <w:noProof/>
            <w:webHidden/>
          </w:rPr>
          <w:t>16</w:t>
        </w:r>
        <w:r>
          <w:rPr>
            <w:noProof/>
            <w:webHidden/>
          </w:rPr>
          <w:fldChar w:fldCharType="end"/>
        </w:r>
      </w:hyperlink>
    </w:p>
    <w:p w14:paraId="493B0695" w14:textId="2F7D989C" w:rsidR="006738DE" w:rsidRDefault="006738DE">
      <w:pPr>
        <w:pStyle w:val="TOC4"/>
        <w:rPr>
          <w:rFonts w:eastAsiaTheme="minorEastAsia"/>
          <w:smallCaps w:val="0"/>
          <w:noProof/>
          <w:sz w:val="22"/>
          <w:lang w:val="en-US" w:eastAsia="en-US" w:bidi="ar-SA"/>
        </w:rPr>
      </w:pPr>
      <w:hyperlink w:anchor="_Toc62909493" w:history="1">
        <w:r w:rsidRPr="0064663E">
          <w:rPr>
            <w:rStyle w:val="Hyperlink"/>
            <w:noProof/>
            <w:lang w:val="pt-BR"/>
          </w:rPr>
          <w:t>Visual Studio App Center</w:t>
        </w:r>
        <w:r>
          <w:rPr>
            <w:noProof/>
            <w:webHidden/>
          </w:rPr>
          <w:tab/>
        </w:r>
        <w:r>
          <w:rPr>
            <w:noProof/>
            <w:webHidden/>
          </w:rPr>
          <w:fldChar w:fldCharType="begin"/>
        </w:r>
        <w:r>
          <w:rPr>
            <w:noProof/>
            <w:webHidden/>
          </w:rPr>
          <w:instrText xml:space="preserve"> PAGEREF _Toc62909493 \h </w:instrText>
        </w:r>
        <w:r>
          <w:rPr>
            <w:noProof/>
            <w:webHidden/>
          </w:rPr>
        </w:r>
        <w:r>
          <w:rPr>
            <w:noProof/>
            <w:webHidden/>
          </w:rPr>
          <w:fldChar w:fldCharType="separate"/>
        </w:r>
        <w:r>
          <w:rPr>
            <w:noProof/>
            <w:webHidden/>
          </w:rPr>
          <w:t>17</w:t>
        </w:r>
        <w:r>
          <w:rPr>
            <w:noProof/>
            <w:webHidden/>
          </w:rPr>
          <w:fldChar w:fldCharType="end"/>
        </w:r>
      </w:hyperlink>
    </w:p>
    <w:p w14:paraId="78784CAE" w14:textId="744EACDF" w:rsidR="006738DE" w:rsidRDefault="006738DE">
      <w:pPr>
        <w:pStyle w:val="TOC2"/>
        <w:rPr>
          <w:rFonts w:eastAsiaTheme="minorEastAsia"/>
          <w:b w:val="0"/>
          <w:smallCaps w:val="0"/>
          <w:noProof/>
          <w:sz w:val="22"/>
          <w:lang w:val="en-US" w:eastAsia="en-US" w:bidi="ar-SA"/>
        </w:rPr>
      </w:pPr>
      <w:hyperlink w:anchor="_Toc62909494" w:history="1">
        <w:r w:rsidRPr="0064663E">
          <w:rPr>
            <w:rStyle w:val="Hyperlink"/>
            <w:noProof/>
            <w:lang w:val="pt-BR"/>
          </w:rPr>
          <w:t>Planos do Microsoft Azure</w:t>
        </w:r>
        <w:r>
          <w:rPr>
            <w:noProof/>
            <w:webHidden/>
          </w:rPr>
          <w:tab/>
        </w:r>
        <w:r>
          <w:rPr>
            <w:noProof/>
            <w:webHidden/>
          </w:rPr>
          <w:fldChar w:fldCharType="begin"/>
        </w:r>
        <w:r>
          <w:rPr>
            <w:noProof/>
            <w:webHidden/>
          </w:rPr>
          <w:instrText xml:space="preserve"> PAGEREF _Toc62909494 \h </w:instrText>
        </w:r>
        <w:r>
          <w:rPr>
            <w:noProof/>
            <w:webHidden/>
          </w:rPr>
        </w:r>
        <w:r>
          <w:rPr>
            <w:noProof/>
            <w:webHidden/>
          </w:rPr>
          <w:fldChar w:fldCharType="separate"/>
        </w:r>
        <w:r>
          <w:rPr>
            <w:noProof/>
            <w:webHidden/>
          </w:rPr>
          <w:t>17</w:t>
        </w:r>
        <w:r>
          <w:rPr>
            <w:noProof/>
            <w:webHidden/>
          </w:rPr>
          <w:fldChar w:fldCharType="end"/>
        </w:r>
      </w:hyperlink>
    </w:p>
    <w:p w14:paraId="3A22A526" w14:textId="118C76DB" w:rsidR="006738DE" w:rsidRDefault="006738DE">
      <w:pPr>
        <w:pStyle w:val="TOC4"/>
        <w:rPr>
          <w:rFonts w:eastAsiaTheme="minorEastAsia"/>
          <w:smallCaps w:val="0"/>
          <w:noProof/>
          <w:sz w:val="22"/>
          <w:lang w:val="en-US" w:eastAsia="en-US" w:bidi="ar-SA"/>
        </w:rPr>
      </w:pPr>
      <w:hyperlink w:anchor="_Toc62909495" w:history="1">
        <w:r w:rsidRPr="0064663E">
          <w:rPr>
            <w:rStyle w:val="Hyperlink"/>
            <w:noProof/>
            <w:lang w:val="pt-BR"/>
          </w:rPr>
          <w:t>Azure Active Directory Basic</w:t>
        </w:r>
        <w:r>
          <w:rPr>
            <w:noProof/>
            <w:webHidden/>
          </w:rPr>
          <w:tab/>
        </w:r>
        <w:r>
          <w:rPr>
            <w:noProof/>
            <w:webHidden/>
          </w:rPr>
          <w:fldChar w:fldCharType="begin"/>
        </w:r>
        <w:r>
          <w:rPr>
            <w:noProof/>
            <w:webHidden/>
          </w:rPr>
          <w:instrText xml:space="preserve"> PAGEREF _Toc62909495 \h </w:instrText>
        </w:r>
        <w:r>
          <w:rPr>
            <w:noProof/>
            <w:webHidden/>
          </w:rPr>
        </w:r>
        <w:r>
          <w:rPr>
            <w:noProof/>
            <w:webHidden/>
          </w:rPr>
          <w:fldChar w:fldCharType="separate"/>
        </w:r>
        <w:r>
          <w:rPr>
            <w:noProof/>
            <w:webHidden/>
          </w:rPr>
          <w:t>17</w:t>
        </w:r>
        <w:r>
          <w:rPr>
            <w:noProof/>
            <w:webHidden/>
          </w:rPr>
          <w:fldChar w:fldCharType="end"/>
        </w:r>
      </w:hyperlink>
    </w:p>
    <w:p w14:paraId="5E26790C" w14:textId="055F1129" w:rsidR="006738DE" w:rsidRDefault="006738DE">
      <w:pPr>
        <w:pStyle w:val="TOC4"/>
        <w:rPr>
          <w:rFonts w:eastAsiaTheme="minorEastAsia"/>
          <w:smallCaps w:val="0"/>
          <w:noProof/>
          <w:sz w:val="22"/>
          <w:lang w:val="en-US" w:eastAsia="en-US" w:bidi="ar-SA"/>
        </w:rPr>
      </w:pPr>
      <w:hyperlink w:anchor="_Toc62909496" w:history="1">
        <w:r w:rsidRPr="0064663E">
          <w:rPr>
            <w:rStyle w:val="Hyperlink"/>
            <w:noProof/>
            <w:lang w:val="pt-BR"/>
          </w:rPr>
          <w:t>Azure Active Directory Premium</w:t>
        </w:r>
        <w:r>
          <w:rPr>
            <w:noProof/>
            <w:webHidden/>
          </w:rPr>
          <w:tab/>
        </w:r>
        <w:r>
          <w:rPr>
            <w:noProof/>
            <w:webHidden/>
          </w:rPr>
          <w:fldChar w:fldCharType="begin"/>
        </w:r>
        <w:r>
          <w:rPr>
            <w:noProof/>
            <w:webHidden/>
          </w:rPr>
          <w:instrText xml:space="preserve"> PAGEREF _Toc62909496 \h </w:instrText>
        </w:r>
        <w:r>
          <w:rPr>
            <w:noProof/>
            <w:webHidden/>
          </w:rPr>
        </w:r>
        <w:r>
          <w:rPr>
            <w:noProof/>
            <w:webHidden/>
          </w:rPr>
          <w:fldChar w:fldCharType="separate"/>
        </w:r>
        <w:r>
          <w:rPr>
            <w:noProof/>
            <w:webHidden/>
          </w:rPr>
          <w:t>17</w:t>
        </w:r>
        <w:r>
          <w:rPr>
            <w:noProof/>
            <w:webHidden/>
          </w:rPr>
          <w:fldChar w:fldCharType="end"/>
        </w:r>
      </w:hyperlink>
    </w:p>
    <w:p w14:paraId="04FE9DD3" w14:textId="104EBA25" w:rsidR="006738DE" w:rsidRDefault="006738DE">
      <w:pPr>
        <w:pStyle w:val="TOC4"/>
        <w:rPr>
          <w:rFonts w:eastAsiaTheme="minorEastAsia"/>
          <w:smallCaps w:val="0"/>
          <w:noProof/>
          <w:sz w:val="22"/>
          <w:lang w:val="en-US" w:eastAsia="en-US" w:bidi="ar-SA"/>
        </w:rPr>
      </w:pPr>
      <w:hyperlink w:anchor="_Toc62909497" w:history="1">
        <w:r w:rsidRPr="0064663E">
          <w:rPr>
            <w:rStyle w:val="Hyperlink"/>
            <w:noProof/>
            <w:lang w:val="pt-BR"/>
          </w:rPr>
          <w:t>Azure Information Protection Premium</w:t>
        </w:r>
        <w:r>
          <w:rPr>
            <w:noProof/>
            <w:webHidden/>
          </w:rPr>
          <w:tab/>
        </w:r>
        <w:r>
          <w:rPr>
            <w:noProof/>
            <w:webHidden/>
          </w:rPr>
          <w:fldChar w:fldCharType="begin"/>
        </w:r>
        <w:r>
          <w:rPr>
            <w:noProof/>
            <w:webHidden/>
          </w:rPr>
          <w:instrText xml:space="preserve"> PAGEREF _Toc62909497 \h </w:instrText>
        </w:r>
        <w:r>
          <w:rPr>
            <w:noProof/>
            <w:webHidden/>
          </w:rPr>
        </w:r>
        <w:r>
          <w:rPr>
            <w:noProof/>
            <w:webHidden/>
          </w:rPr>
          <w:fldChar w:fldCharType="separate"/>
        </w:r>
        <w:r>
          <w:rPr>
            <w:noProof/>
            <w:webHidden/>
          </w:rPr>
          <w:t>18</w:t>
        </w:r>
        <w:r>
          <w:rPr>
            <w:noProof/>
            <w:webHidden/>
          </w:rPr>
          <w:fldChar w:fldCharType="end"/>
        </w:r>
      </w:hyperlink>
    </w:p>
    <w:p w14:paraId="36F960AC" w14:textId="76EB2681" w:rsidR="006738DE" w:rsidRDefault="006738DE">
      <w:pPr>
        <w:pStyle w:val="TOC2"/>
        <w:rPr>
          <w:rFonts w:eastAsiaTheme="minorEastAsia"/>
          <w:b w:val="0"/>
          <w:smallCaps w:val="0"/>
          <w:noProof/>
          <w:sz w:val="22"/>
          <w:lang w:val="en-US" w:eastAsia="en-US" w:bidi="ar-SA"/>
        </w:rPr>
      </w:pPr>
      <w:hyperlink w:anchor="_Toc62909498" w:history="1">
        <w:r w:rsidRPr="0064663E">
          <w:rPr>
            <w:rStyle w:val="Hyperlink"/>
            <w:noProof/>
          </w:rPr>
          <w:t>Serviços do Microsoft Dynamics 365</w:t>
        </w:r>
        <w:r>
          <w:rPr>
            <w:noProof/>
            <w:webHidden/>
          </w:rPr>
          <w:tab/>
        </w:r>
        <w:r>
          <w:rPr>
            <w:noProof/>
            <w:webHidden/>
          </w:rPr>
          <w:fldChar w:fldCharType="begin"/>
        </w:r>
        <w:r>
          <w:rPr>
            <w:noProof/>
            <w:webHidden/>
          </w:rPr>
          <w:instrText xml:space="preserve"> PAGEREF _Toc62909498 \h </w:instrText>
        </w:r>
        <w:r>
          <w:rPr>
            <w:noProof/>
            <w:webHidden/>
          </w:rPr>
        </w:r>
        <w:r>
          <w:rPr>
            <w:noProof/>
            <w:webHidden/>
          </w:rPr>
          <w:fldChar w:fldCharType="separate"/>
        </w:r>
        <w:r>
          <w:rPr>
            <w:noProof/>
            <w:webHidden/>
          </w:rPr>
          <w:t>18</w:t>
        </w:r>
        <w:r>
          <w:rPr>
            <w:noProof/>
            <w:webHidden/>
          </w:rPr>
          <w:fldChar w:fldCharType="end"/>
        </w:r>
      </w:hyperlink>
    </w:p>
    <w:p w14:paraId="17FE8918" w14:textId="5A59AC44" w:rsidR="006738DE" w:rsidRDefault="006738DE">
      <w:pPr>
        <w:pStyle w:val="TOC2"/>
        <w:rPr>
          <w:rFonts w:eastAsiaTheme="minorEastAsia"/>
          <w:b w:val="0"/>
          <w:smallCaps w:val="0"/>
          <w:noProof/>
          <w:sz w:val="22"/>
          <w:lang w:val="en-US" w:eastAsia="en-US" w:bidi="ar-SA"/>
        </w:rPr>
      </w:pPr>
      <w:r>
        <w:rPr>
          <w:rStyle w:val="Hyperlink"/>
          <w:noProof/>
        </w:rPr>
        <w:br w:type="column"/>
      </w:r>
      <w:hyperlink w:anchor="_Toc62909499" w:history="1">
        <w:r w:rsidRPr="0064663E">
          <w:rPr>
            <w:rStyle w:val="Hyperlink"/>
            <w:noProof/>
          </w:rPr>
          <w:t>Serviços do Office 365</w:t>
        </w:r>
        <w:r>
          <w:rPr>
            <w:noProof/>
            <w:webHidden/>
          </w:rPr>
          <w:tab/>
        </w:r>
        <w:r>
          <w:rPr>
            <w:noProof/>
            <w:webHidden/>
          </w:rPr>
          <w:fldChar w:fldCharType="begin"/>
        </w:r>
        <w:r>
          <w:rPr>
            <w:noProof/>
            <w:webHidden/>
          </w:rPr>
          <w:instrText xml:space="preserve"> PAGEREF _Toc62909499 \h </w:instrText>
        </w:r>
        <w:r>
          <w:rPr>
            <w:noProof/>
            <w:webHidden/>
          </w:rPr>
        </w:r>
        <w:r>
          <w:rPr>
            <w:noProof/>
            <w:webHidden/>
          </w:rPr>
          <w:fldChar w:fldCharType="separate"/>
        </w:r>
        <w:r>
          <w:rPr>
            <w:noProof/>
            <w:webHidden/>
          </w:rPr>
          <w:t>20</w:t>
        </w:r>
        <w:r>
          <w:rPr>
            <w:noProof/>
            <w:webHidden/>
          </w:rPr>
          <w:fldChar w:fldCharType="end"/>
        </w:r>
      </w:hyperlink>
    </w:p>
    <w:p w14:paraId="1ADE12B2" w14:textId="2919AD7E" w:rsidR="006738DE" w:rsidRDefault="006738DE">
      <w:pPr>
        <w:pStyle w:val="TOC4"/>
        <w:rPr>
          <w:rFonts w:eastAsiaTheme="minorEastAsia"/>
          <w:smallCaps w:val="0"/>
          <w:noProof/>
          <w:sz w:val="22"/>
          <w:lang w:val="en-US" w:eastAsia="en-US" w:bidi="ar-SA"/>
        </w:rPr>
      </w:pPr>
      <w:hyperlink w:anchor="_Toc62909500" w:history="1">
        <w:r w:rsidRPr="0064663E">
          <w:rPr>
            <w:rStyle w:val="Hyperlink"/>
            <w:noProof/>
            <w:lang w:val="pt-BR"/>
          </w:rPr>
          <w:t>Serviços de Áudio</w:t>
        </w:r>
        <w:r>
          <w:rPr>
            <w:noProof/>
            <w:webHidden/>
          </w:rPr>
          <w:tab/>
        </w:r>
        <w:r>
          <w:rPr>
            <w:noProof/>
            <w:webHidden/>
          </w:rPr>
          <w:fldChar w:fldCharType="begin"/>
        </w:r>
        <w:r>
          <w:rPr>
            <w:noProof/>
            <w:webHidden/>
          </w:rPr>
          <w:instrText xml:space="preserve"> PAGEREF _Toc62909500 \h </w:instrText>
        </w:r>
        <w:r>
          <w:rPr>
            <w:noProof/>
            <w:webHidden/>
          </w:rPr>
        </w:r>
        <w:r>
          <w:rPr>
            <w:noProof/>
            <w:webHidden/>
          </w:rPr>
          <w:fldChar w:fldCharType="separate"/>
        </w:r>
        <w:r>
          <w:rPr>
            <w:noProof/>
            <w:webHidden/>
          </w:rPr>
          <w:t>21</w:t>
        </w:r>
        <w:r>
          <w:rPr>
            <w:noProof/>
            <w:webHidden/>
          </w:rPr>
          <w:fldChar w:fldCharType="end"/>
        </w:r>
      </w:hyperlink>
    </w:p>
    <w:p w14:paraId="547FFA40" w14:textId="431380A2" w:rsidR="006738DE" w:rsidRDefault="006738DE">
      <w:pPr>
        <w:pStyle w:val="TOC4"/>
        <w:rPr>
          <w:rFonts w:eastAsiaTheme="minorEastAsia"/>
          <w:smallCaps w:val="0"/>
          <w:noProof/>
          <w:sz w:val="22"/>
          <w:lang w:val="en-US" w:eastAsia="en-US" w:bidi="ar-SA"/>
        </w:rPr>
      </w:pPr>
      <w:hyperlink w:anchor="_Toc62909501" w:history="1">
        <w:r w:rsidRPr="0064663E">
          <w:rPr>
            <w:rStyle w:val="Hyperlink"/>
            <w:noProof/>
            <w:lang w:val="pt-BR"/>
          </w:rPr>
          <w:t>Exchange Online</w:t>
        </w:r>
        <w:r>
          <w:rPr>
            <w:noProof/>
            <w:webHidden/>
          </w:rPr>
          <w:tab/>
        </w:r>
        <w:r>
          <w:rPr>
            <w:noProof/>
            <w:webHidden/>
          </w:rPr>
          <w:fldChar w:fldCharType="begin"/>
        </w:r>
        <w:r>
          <w:rPr>
            <w:noProof/>
            <w:webHidden/>
          </w:rPr>
          <w:instrText xml:space="preserve"> PAGEREF _Toc62909501 \h </w:instrText>
        </w:r>
        <w:r>
          <w:rPr>
            <w:noProof/>
            <w:webHidden/>
          </w:rPr>
        </w:r>
        <w:r>
          <w:rPr>
            <w:noProof/>
            <w:webHidden/>
          </w:rPr>
          <w:fldChar w:fldCharType="separate"/>
        </w:r>
        <w:r>
          <w:rPr>
            <w:noProof/>
            <w:webHidden/>
          </w:rPr>
          <w:t>22</w:t>
        </w:r>
        <w:r>
          <w:rPr>
            <w:noProof/>
            <w:webHidden/>
          </w:rPr>
          <w:fldChar w:fldCharType="end"/>
        </w:r>
      </w:hyperlink>
    </w:p>
    <w:p w14:paraId="4CB03CF2" w14:textId="13523340" w:rsidR="006738DE" w:rsidRDefault="006738DE">
      <w:pPr>
        <w:pStyle w:val="TOC4"/>
        <w:rPr>
          <w:rFonts w:eastAsiaTheme="minorEastAsia"/>
          <w:smallCaps w:val="0"/>
          <w:noProof/>
          <w:sz w:val="22"/>
          <w:lang w:val="en-US" w:eastAsia="en-US" w:bidi="ar-SA"/>
        </w:rPr>
      </w:pPr>
      <w:hyperlink w:anchor="_Toc62909502" w:history="1">
        <w:r w:rsidRPr="0064663E">
          <w:rPr>
            <w:rStyle w:val="Hyperlink"/>
            <w:noProof/>
          </w:rPr>
          <w:t>Microsoft Stream</w:t>
        </w:r>
        <w:r>
          <w:rPr>
            <w:noProof/>
            <w:webHidden/>
          </w:rPr>
          <w:tab/>
        </w:r>
        <w:r>
          <w:rPr>
            <w:noProof/>
            <w:webHidden/>
          </w:rPr>
          <w:fldChar w:fldCharType="begin"/>
        </w:r>
        <w:r>
          <w:rPr>
            <w:noProof/>
            <w:webHidden/>
          </w:rPr>
          <w:instrText xml:space="preserve"> PAGEREF _Toc62909502 \h </w:instrText>
        </w:r>
        <w:r>
          <w:rPr>
            <w:noProof/>
            <w:webHidden/>
          </w:rPr>
        </w:r>
        <w:r>
          <w:rPr>
            <w:noProof/>
            <w:webHidden/>
          </w:rPr>
          <w:fldChar w:fldCharType="separate"/>
        </w:r>
        <w:r>
          <w:rPr>
            <w:noProof/>
            <w:webHidden/>
          </w:rPr>
          <w:t>23</w:t>
        </w:r>
        <w:r>
          <w:rPr>
            <w:noProof/>
            <w:webHidden/>
          </w:rPr>
          <w:fldChar w:fldCharType="end"/>
        </w:r>
      </w:hyperlink>
    </w:p>
    <w:p w14:paraId="201EE5A2" w14:textId="050E8EA8" w:rsidR="006738DE" w:rsidRDefault="006738DE">
      <w:pPr>
        <w:pStyle w:val="TOC4"/>
        <w:rPr>
          <w:rFonts w:eastAsiaTheme="minorEastAsia"/>
          <w:smallCaps w:val="0"/>
          <w:noProof/>
          <w:sz w:val="22"/>
          <w:lang w:val="en-US" w:eastAsia="en-US" w:bidi="ar-SA"/>
        </w:rPr>
      </w:pPr>
      <w:hyperlink w:anchor="_Toc62909503" w:history="1">
        <w:r w:rsidRPr="0064663E">
          <w:rPr>
            <w:rStyle w:val="Hyperlink"/>
            <w:noProof/>
          </w:rPr>
          <w:t>Microsoft Teams</w:t>
        </w:r>
        <w:r>
          <w:rPr>
            <w:noProof/>
            <w:webHidden/>
          </w:rPr>
          <w:tab/>
        </w:r>
        <w:r>
          <w:rPr>
            <w:noProof/>
            <w:webHidden/>
          </w:rPr>
          <w:fldChar w:fldCharType="begin"/>
        </w:r>
        <w:r>
          <w:rPr>
            <w:noProof/>
            <w:webHidden/>
          </w:rPr>
          <w:instrText xml:space="preserve"> PAGEREF _Toc62909503 \h </w:instrText>
        </w:r>
        <w:r>
          <w:rPr>
            <w:noProof/>
            <w:webHidden/>
          </w:rPr>
        </w:r>
        <w:r>
          <w:rPr>
            <w:noProof/>
            <w:webHidden/>
          </w:rPr>
          <w:fldChar w:fldCharType="separate"/>
        </w:r>
        <w:r>
          <w:rPr>
            <w:noProof/>
            <w:webHidden/>
          </w:rPr>
          <w:t>23</w:t>
        </w:r>
        <w:r>
          <w:rPr>
            <w:noProof/>
            <w:webHidden/>
          </w:rPr>
          <w:fldChar w:fldCharType="end"/>
        </w:r>
      </w:hyperlink>
    </w:p>
    <w:p w14:paraId="5C5C49E6" w14:textId="47F15898" w:rsidR="006738DE" w:rsidRDefault="006738DE">
      <w:pPr>
        <w:pStyle w:val="TOC4"/>
        <w:rPr>
          <w:rFonts w:eastAsiaTheme="minorEastAsia"/>
          <w:smallCaps w:val="0"/>
          <w:noProof/>
          <w:sz w:val="22"/>
          <w:lang w:val="en-US" w:eastAsia="en-US" w:bidi="ar-SA"/>
        </w:rPr>
      </w:pPr>
      <w:hyperlink w:anchor="_Toc62909504" w:history="1">
        <w:r w:rsidRPr="0064663E">
          <w:rPr>
            <w:rStyle w:val="Hyperlink"/>
            <w:noProof/>
          </w:rPr>
          <w:t>Microsoft 365 Applications</w:t>
        </w:r>
        <w:r>
          <w:rPr>
            <w:noProof/>
            <w:webHidden/>
          </w:rPr>
          <w:tab/>
        </w:r>
        <w:r>
          <w:rPr>
            <w:noProof/>
            <w:webHidden/>
          </w:rPr>
          <w:fldChar w:fldCharType="begin"/>
        </w:r>
        <w:r>
          <w:rPr>
            <w:noProof/>
            <w:webHidden/>
          </w:rPr>
          <w:instrText xml:space="preserve"> PAGEREF _Toc62909504 \h </w:instrText>
        </w:r>
        <w:r>
          <w:rPr>
            <w:noProof/>
            <w:webHidden/>
          </w:rPr>
        </w:r>
        <w:r>
          <w:rPr>
            <w:noProof/>
            <w:webHidden/>
          </w:rPr>
          <w:fldChar w:fldCharType="separate"/>
        </w:r>
        <w:r>
          <w:rPr>
            <w:noProof/>
            <w:webHidden/>
          </w:rPr>
          <w:t>24</w:t>
        </w:r>
        <w:r>
          <w:rPr>
            <w:noProof/>
            <w:webHidden/>
          </w:rPr>
          <w:fldChar w:fldCharType="end"/>
        </w:r>
      </w:hyperlink>
    </w:p>
    <w:p w14:paraId="5B8BD26C" w14:textId="6FFB3D3B" w:rsidR="006738DE" w:rsidRDefault="006738DE">
      <w:pPr>
        <w:pStyle w:val="TOC4"/>
        <w:rPr>
          <w:rFonts w:eastAsiaTheme="minorEastAsia"/>
          <w:smallCaps w:val="0"/>
          <w:noProof/>
          <w:sz w:val="22"/>
          <w:lang w:val="en-US" w:eastAsia="en-US" w:bidi="ar-SA"/>
        </w:rPr>
      </w:pPr>
      <w:hyperlink w:anchor="_Toc62909505" w:history="1">
        <w:r w:rsidRPr="0064663E">
          <w:rPr>
            <w:rStyle w:val="Hyperlink"/>
            <w:noProof/>
            <w:lang w:val="pt-BR"/>
          </w:rPr>
          <w:t>Microsoft MyAnalytics</w:t>
        </w:r>
        <w:r>
          <w:rPr>
            <w:noProof/>
            <w:webHidden/>
          </w:rPr>
          <w:tab/>
        </w:r>
        <w:r>
          <w:rPr>
            <w:noProof/>
            <w:webHidden/>
          </w:rPr>
          <w:fldChar w:fldCharType="begin"/>
        </w:r>
        <w:r>
          <w:rPr>
            <w:noProof/>
            <w:webHidden/>
          </w:rPr>
          <w:instrText xml:space="preserve"> PAGEREF _Toc62909505 \h </w:instrText>
        </w:r>
        <w:r>
          <w:rPr>
            <w:noProof/>
            <w:webHidden/>
          </w:rPr>
        </w:r>
        <w:r>
          <w:rPr>
            <w:noProof/>
            <w:webHidden/>
          </w:rPr>
          <w:fldChar w:fldCharType="separate"/>
        </w:r>
        <w:r>
          <w:rPr>
            <w:noProof/>
            <w:webHidden/>
          </w:rPr>
          <w:t>25</w:t>
        </w:r>
        <w:r>
          <w:rPr>
            <w:noProof/>
            <w:webHidden/>
          </w:rPr>
          <w:fldChar w:fldCharType="end"/>
        </w:r>
      </w:hyperlink>
    </w:p>
    <w:p w14:paraId="1E145938" w14:textId="78334F48" w:rsidR="006738DE" w:rsidRDefault="006738DE">
      <w:pPr>
        <w:pStyle w:val="TOC4"/>
        <w:rPr>
          <w:rFonts w:eastAsiaTheme="minorEastAsia"/>
          <w:smallCaps w:val="0"/>
          <w:noProof/>
          <w:sz w:val="22"/>
          <w:lang w:val="en-US" w:eastAsia="en-US" w:bidi="ar-SA"/>
        </w:rPr>
      </w:pPr>
      <w:hyperlink w:anchor="_Toc62909506" w:history="1">
        <w:r w:rsidRPr="0064663E">
          <w:rPr>
            <w:rStyle w:val="Hyperlink"/>
            <w:noProof/>
          </w:rPr>
          <w:t>Office para a Web</w:t>
        </w:r>
        <w:r>
          <w:rPr>
            <w:noProof/>
            <w:webHidden/>
          </w:rPr>
          <w:tab/>
        </w:r>
        <w:r>
          <w:rPr>
            <w:noProof/>
            <w:webHidden/>
          </w:rPr>
          <w:fldChar w:fldCharType="begin"/>
        </w:r>
        <w:r>
          <w:rPr>
            <w:noProof/>
            <w:webHidden/>
          </w:rPr>
          <w:instrText xml:space="preserve"> PAGEREF _Toc62909506 \h </w:instrText>
        </w:r>
        <w:r>
          <w:rPr>
            <w:noProof/>
            <w:webHidden/>
          </w:rPr>
        </w:r>
        <w:r>
          <w:rPr>
            <w:noProof/>
            <w:webHidden/>
          </w:rPr>
          <w:fldChar w:fldCharType="separate"/>
        </w:r>
        <w:r>
          <w:rPr>
            <w:noProof/>
            <w:webHidden/>
          </w:rPr>
          <w:t>25</w:t>
        </w:r>
        <w:r>
          <w:rPr>
            <w:noProof/>
            <w:webHidden/>
          </w:rPr>
          <w:fldChar w:fldCharType="end"/>
        </w:r>
      </w:hyperlink>
    </w:p>
    <w:p w14:paraId="0DAF86F9" w14:textId="7F18A582" w:rsidR="006738DE" w:rsidRDefault="006738DE">
      <w:pPr>
        <w:pStyle w:val="TOC4"/>
        <w:rPr>
          <w:rFonts w:eastAsiaTheme="minorEastAsia"/>
          <w:smallCaps w:val="0"/>
          <w:noProof/>
          <w:sz w:val="22"/>
          <w:lang w:val="en-US" w:eastAsia="en-US" w:bidi="ar-SA"/>
        </w:rPr>
      </w:pPr>
      <w:hyperlink w:anchor="_Toc62909507" w:history="1">
        <w:r w:rsidRPr="0064663E">
          <w:rPr>
            <w:rStyle w:val="Hyperlink"/>
            <w:noProof/>
            <w:lang w:val="pt-BR"/>
          </w:rPr>
          <w:t>OneDrive for Business</w:t>
        </w:r>
        <w:r>
          <w:rPr>
            <w:noProof/>
            <w:webHidden/>
          </w:rPr>
          <w:tab/>
        </w:r>
        <w:r>
          <w:rPr>
            <w:noProof/>
            <w:webHidden/>
          </w:rPr>
          <w:fldChar w:fldCharType="begin"/>
        </w:r>
        <w:r>
          <w:rPr>
            <w:noProof/>
            <w:webHidden/>
          </w:rPr>
          <w:instrText xml:space="preserve"> PAGEREF _Toc62909507 \h </w:instrText>
        </w:r>
        <w:r>
          <w:rPr>
            <w:noProof/>
            <w:webHidden/>
          </w:rPr>
        </w:r>
        <w:r>
          <w:rPr>
            <w:noProof/>
            <w:webHidden/>
          </w:rPr>
          <w:fldChar w:fldCharType="separate"/>
        </w:r>
        <w:r>
          <w:rPr>
            <w:noProof/>
            <w:webHidden/>
          </w:rPr>
          <w:t>25</w:t>
        </w:r>
        <w:r>
          <w:rPr>
            <w:noProof/>
            <w:webHidden/>
          </w:rPr>
          <w:fldChar w:fldCharType="end"/>
        </w:r>
      </w:hyperlink>
    </w:p>
    <w:p w14:paraId="21D9B8D4" w14:textId="0CBF3E86" w:rsidR="006738DE" w:rsidRDefault="006738DE">
      <w:pPr>
        <w:pStyle w:val="TOC4"/>
        <w:rPr>
          <w:rFonts w:eastAsiaTheme="minorEastAsia"/>
          <w:smallCaps w:val="0"/>
          <w:noProof/>
          <w:sz w:val="22"/>
          <w:lang w:val="en-US" w:eastAsia="en-US" w:bidi="ar-SA"/>
        </w:rPr>
      </w:pPr>
      <w:hyperlink w:anchor="_Toc62909508" w:history="1">
        <w:r w:rsidRPr="0064663E">
          <w:rPr>
            <w:rStyle w:val="Hyperlink"/>
            <w:noProof/>
          </w:rPr>
          <w:t>Project</w:t>
        </w:r>
        <w:r>
          <w:rPr>
            <w:noProof/>
            <w:webHidden/>
          </w:rPr>
          <w:tab/>
        </w:r>
        <w:r>
          <w:rPr>
            <w:noProof/>
            <w:webHidden/>
          </w:rPr>
          <w:fldChar w:fldCharType="begin"/>
        </w:r>
        <w:r>
          <w:rPr>
            <w:noProof/>
            <w:webHidden/>
          </w:rPr>
          <w:instrText xml:space="preserve"> PAGEREF _Toc62909508 \h </w:instrText>
        </w:r>
        <w:r>
          <w:rPr>
            <w:noProof/>
            <w:webHidden/>
          </w:rPr>
        </w:r>
        <w:r>
          <w:rPr>
            <w:noProof/>
            <w:webHidden/>
          </w:rPr>
          <w:fldChar w:fldCharType="separate"/>
        </w:r>
        <w:r>
          <w:rPr>
            <w:noProof/>
            <w:webHidden/>
          </w:rPr>
          <w:t>25</w:t>
        </w:r>
        <w:r>
          <w:rPr>
            <w:noProof/>
            <w:webHidden/>
          </w:rPr>
          <w:fldChar w:fldCharType="end"/>
        </w:r>
      </w:hyperlink>
    </w:p>
    <w:p w14:paraId="38946399" w14:textId="06024AC9" w:rsidR="006738DE" w:rsidRDefault="006738DE">
      <w:pPr>
        <w:pStyle w:val="TOC4"/>
        <w:rPr>
          <w:rFonts w:eastAsiaTheme="minorEastAsia"/>
          <w:smallCaps w:val="0"/>
          <w:noProof/>
          <w:sz w:val="22"/>
          <w:lang w:val="en-US" w:eastAsia="en-US" w:bidi="ar-SA"/>
        </w:rPr>
      </w:pPr>
      <w:hyperlink w:anchor="_Toc62909509" w:history="1">
        <w:r w:rsidRPr="0064663E">
          <w:rPr>
            <w:rStyle w:val="Hyperlink"/>
            <w:noProof/>
            <w:lang w:val="pt-BR"/>
          </w:rPr>
          <w:t>SharePoint Online</w:t>
        </w:r>
        <w:r>
          <w:rPr>
            <w:noProof/>
            <w:webHidden/>
          </w:rPr>
          <w:tab/>
        </w:r>
        <w:r>
          <w:rPr>
            <w:noProof/>
            <w:webHidden/>
          </w:rPr>
          <w:fldChar w:fldCharType="begin"/>
        </w:r>
        <w:r>
          <w:rPr>
            <w:noProof/>
            <w:webHidden/>
          </w:rPr>
          <w:instrText xml:space="preserve"> PAGEREF _Toc62909509 \h </w:instrText>
        </w:r>
        <w:r>
          <w:rPr>
            <w:noProof/>
            <w:webHidden/>
          </w:rPr>
        </w:r>
        <w:r>
          <w:rPr>
            <w:noProof/>
            <w:webHidden/>
          </w:rPr>
          <w:fldChar w:fldCharType="separate"/>
        </w:r>
        <w:r>
          <w:rPr>
            <w:noProof/>
            <w:webHidden/>
          </w:rPr>
          <w:t>26</w:t>
        </w:r>
        <w:r>
          <w:rPr>
            <w:noProof/>
            <w:webHidden/>
          </w:rPr>
          <w:fldChar w:fldCharType="end"/>
        </w:r>
      </w:hyperlink>
    </w:p>
    <w:p w14:paraId="2FBDC278" w14:textId="39F8289F" w:rsidR="006738DE" w:rsidRDefault="006738DE">
      <w:pPr>
        <w:pStyle w:val="TOC4"/>
        <w:rPr>
          <w:rFonts w:eastAsiaTheme="minorEastAsia"/>
          <w:smallCaps w:val="0"/>
          <w:noProof/>
          <w:sz w:val="22"/>
          <w:lang w:val="en-US" w:eastAsia="en-US" w:bidi="ar-SA"/>
        </w:rPr>
      </w:pPr>
      <w:hyperlink w:anchor="_Toc62909510" w:history="1">
        <w:r w:rsidRPr="0064663E">
          <w:rPr>
            <w:rStyle w:val="Hyperlink"/>
            <w:noProof/>
          </w:rPr>
          <w:t>Informações sobre Tendências Empresariais</w:t>
        </w:r>
        <w:r>
          <w:rPr>
            <w:noProof/>
            <w:webHidden/>
          </w:rPr>
          <w:tab/>
        </w:r>
        <w:r>
          <w:rPr>
            <w:noProof/>
            <w:webHidden/>
          </w:rPr>
          <w:fldChar w:fldCharType="begin"/>
        </w:r>
        <w:r>
          <w:rPr>
            <w:noProof/>
            <w:webHidden/>
          </w:rPr>
          <w:instrText xml:space="preserve"> PAGEREF _Toc62909510 \h </w:instrText>
        </w:r>
        <w:r>
          <w:rPr>
            <w:noProof/>
            <w:webHidden/>
          </w:rPr>
        </w:r>
        <w:r>
          <w:rPr>
            <w:noProof/>
            <w:webHidden/>
          </w:rPr>
          <w:fldChar w:fldCharType="separate"/>
        </w:r>
        <w:r>
          <w:rPr>
            <w:noProof/>
            <w:webHidden/>
          </w:rPr>
          <w:t>26</w:t>
        </w:r>
        <w:r>
          <w:rPr>
            <w:noProof/>
            <w:webHidden/>
          </w:rPr>
          <w:fldChar w:fldCharType="end"/>
        </w:r>
      </w:hyperlink>
    </w:p>
    <w:p w14:paraId="1DDA3FED" w14:textId="20B48432" w:rsidR="006738DE" w:rsidRDefault="006738DE">
      <w:pPr>
        <w:pStyle w:val="TOC2"/>
        <w:rPr>
          <w:rFonts w:eastAsiaTheme="minorEastAsia"/>
          <w:b w:val="0"/>
          <w:smallCaps w:val="0"/>
          <w:noProof/>
          <w:sz w:val="22"/>
          <w:lang w:val="en-US" w:eastAsia="en-US" w:bidi="ar-SA"/>
        </w:rPr>
      </w:pPr>
      <w:hyperlink w:anchor="_Toc62909511" w:history="1">
        <w:r w:rsidRPr="0064663E">
          <w:rPr>
            <w:rStyle w:val="Hyperlink"/>
            <w:noProof/>
            <w:lang w:val="pt-BR"/>
          </w:rPr>
          <w:t>Outros Serviços Online</w:t>
        </w:r>
        <w:r>
          <w:rPr>
            <w:noProof/>
            <w:webHidden/>
          </w:rPr>
          <w:tab/>
        </w:r>
        <w:r>
          <w:rPr>
            <w:noProof/>
            <w:webHidden/>
          </w:rPr>
          <w:fldChar w:fldCharType="begin"/>
        </w:r>
        <w:r>
          <w:rPr>
            <w:noProof/>
            <w:webHidden/>
          </w:rPr>
          <w:instrText xml:space="preserve"> PAGEREF _Toc62909511 \h </w:instrText>
        </w:r>
        <w:r>
          <w:rPr>
            <w:noProof/>
            <w:webHidden/>
          </w:rPr>
        </w:r>
        <w:r>
          <w:rPr>
            <w:noProof/>
            <w:webHidden/>
          </w:rPr>
          <w:fldChar w:fldCharType="separate"/>
        </w:r>
        <w:r>
          <w:rPr>
            <w:noProof/>
            <w:webHidden/>
          </w:rPr>
          <w:t>26</w:t>
        </w:r>
        <w:r>
          <w:rPr>
            <w:noProof/>
            <w:webHidden/>
          </w:rPr>
          <w:fldChar w:fldCharType="end"/>
        </w:r>
      </w:hyperlink>
    </w:p>
    <w:p w14:paraId="58D321C4" w14:textId="3157C5C4" w:rsidR="006738DE" w:rsidRDefault="006738DE">
      <w:pPr>
        <w:pStyle w:val="TOC4"/>
        <w:rPr>
          <w:rFonts w:eastAsiaTheme="minorEastAsia"/>
          <w:smallCaps w:val="0"/>
          <w:noProof/>
          <w:sz w:val="22"/>
          <w:lang w:val="en-US" w:eastAsia="en-US" w:bidi="ar-SA"/>
        </w:rPr>
      </w:pPr>
      <w:hyperlink w:anchor="_Toc62909512" w:history="1">
        <w:r w:rsidRPr="0064663E">
          <w:rPr>
            <w:rStyle w:val="Hyperlink"/>
            <w:noProof/>
            <w:lang w:val="pt-BR"/>
          </w:rPr>
          <w:t>Bing Maps Mobile Asset Management Platform</w:t>
        </w:r>
        <w:r>
          <w:rPr>
            <w:noProof/>
            <w:webHidden/>
          </w:rPr>
          <w:tab/>
        </w:r>
        <w:r>
          <w:rPr>
            <w:noProof/>
            <w:webHidden/>
          </w:rPr>
          <w:fldChar w:fldCharType="begin"/>
        </w:r>
        <w:r>
          <w:rPr>
            <w:noProof/>
            <w:webHidden/>
          </w:rPr>
          <w:instrText xml:space="preserve"> PAGEREF _Toc62909512 \h </w:instrText>
        </w:r>
        <w:r>
          <w:rPr>
            <w:noProof/>
            <w:webHidden/>
          </w:rPr>
        </w:r>
        <w:r>
          <w:rPr>
            <w:noProof/>
            <w:webHidden/>
          </w:rPr>
          <w:fldChar w:fldCharType="separate"/>
        </w:r>
        <w:r>
          <w:rPr>
            <w:noProof/>
            <w:webHidden/>
          </w:rPr>
          <w:t>26</w:t>
        </w:r>
        <w:r>
          <w:rPr>
            <w:noProof/>
            <w:webHidden/>
          </w:rPr>
          <w:fldChar w:fldCharType="end"/>
        </w:r>
      </w:hyperlink>
    </w:p>
    <w:p w14:paraId="36C33EA9" w14:textId="0479BDA7" w:rsidR="006738DE" w:rsidRDefault="006738DE">
      <w:pPr>
        <w:pStyle w:val="TOC4"/>
        <w:rPr>
          <w:rFonts w:eastAsiaTheme="minorEastAsia"/>
          <w:smallCaps w:val="0"/>
          <w:noProof/>
          <w:sz w:val="22"/>
          <w:lang w:val="en-US" w:eastAsia="en-US" w:bidi="ar-SA"/>
        </w:rPr>
      </w:pPr>
      <w:hyperlink w:anchor="_Toc62909513" w:history="1">
        <w:r w:rsidRPr="0064663E">
          <w:rPr>
            <w:rStyle w:val="Hyperlink"/>
            <w:noProof/>
            <w:lang w:val="pt-BR"/>
          </w:rPr>
          <w:t>Bing Maps Transactions and Users</w:t>
        </w:r>
        <w:r>
          <w:rPr>
            <w:noProof/>
            <w:webHidden/>
          </w:rPr>
          <w:tab/>
        </w:r>
        <w:r>
          <w:rPr>
            <w:noProof/>
            <w:webHidden/>
          </w:rPr>
          <w:fldChar w:fldCharType="begin"/>
        </w:r>
        <w:r>
          <w:rPr>
            <w:noProof/>
            <w:webHidden/>
          </w:rPr>
          <w:instrText xml:space="preserve"> PAGEREF _Toc62909513 \h </w:instrText>
        </w:r>
        <w:r>
          <w:rPr>
            <w:noProof/>
            <w:webHidden/>
          </w:rPr>
        </w:r>
        <w:r>
          <w:rPr>
            <w:noProof/>
            <w:webHidden/>
          </w:rPr>
          <w:fldChar w:fldCharType="separate"/>
        </w:r>
        <w:r>
          <w:rPr>
            <w:noProof/>
            <w:webHidden/>
          </w:rPr>
          <w:t>27</w:t>
        </w:r>
        <w:r>
          <w:rPr>
            <w:noProof/>
            <w:webHidden/>
          </w:rPr>
          <w:fldChar w:fldCharType="end"/>
        </w:r>
      </w:hyperlink>
    </w:p>
    <w:p w14:paraId="7B47A6CB" w14:textId="45B4881D" w:rsidR="006738DE" w:rsidRDefault="006738DE">
      <w:pPr>
        <w:pStyle w:val="TOC4"/>
        <w:rPr>
          <w:rFonts w:eastAsiaTheme="minorEastAsia"/>
          <w:smallCaps w:val="0"/>
          <w:noProof/>
          <w:sz w:val="22"/>
          <w:lang w:val="en-US" w:eastAsia="en-US" w:bidi="ar-SA"/>
        </w:rPr>
      </w:pPr>
      <w:hyperlink w:anchor="_Toc62909514" w:history="1">
        <w:r w:rsidRPr="0064663E">
          <w:rPr>
            <w:rStyle w:val="Hyperlink"/>
            <w:noProof/>
          </w:rPr>
          <w:t>Microsoft Power Platform</w:t>
        </w:r>
        <w:r>
          <w:rPr>
            <w:noProof/>
            <w:webHidden/>
          </w:rPr>
          <w:tab/>
        </w:r>
        <w:r>
          <w:rPr>
            <w:noProof/>
            <w:webHidden/>
          </w:rPr>
          <w:fldChar w:fldCharType="begin"/>
        </w:r>
        <w:r>
          <w:rPr>
            <w:noProof/>
            <w:webHidden/>
          </w:rPr>
          <w:instrText xml:space="preserve"> PAGEREF _Toc62909514 \h </w:instrText>
        </w:r>
        <w:r>
          <w:rPr>
            <w:noProof/>
            <w:webHidden/>
          </w:rPr>
        </w:r>
        <w:r>
          <w:rPr>
            <w:noProof/>
            <w:webHidden/>
          </w:rPr>
          <w:fldChar w:fldCharType="separate"/>
        </w:r>
        <w:r>
          <w:rPr>
            <w:noProof/>
            <w:webHidden/>
          </w:rPr>
          <w:t>27</w:t>
        </w:r>
        <w:r>
          <w:rPr>
            <w:noProof/>
            <w:webHidden/>
          </w:rPr>
          <w:fldChar w:fldCharType="end"/>
        </w:r>
      </w:hyperlink>
    </w:p>
    <w:p w14:paraId="06D6ABF1" w14:textId="28FE299F" w:rsidR="006738DE" w:rsidRDefault="006738DE">
      <w:pPr>
        <w:pStyle w:val="TOC4"/>
        <w:rPr>
          <w:rFonts w:eastAsiaTheme="minorEastAsia"/>
          <w:smallCaps w:val="0"/>
          <w:noProof/>
          <w:sz w:val="22"/>
          <w:lang w:val="en-US" w:eastAsia="en-US" w:bidi="ar-SA"/>
        </w:rPr>
      </w:pPr>
      <w:hyperlink w:anchor="_Toc62909515" w:history="1">
        <w:r w:rsidRPr="0064663E">
          <w:rPr>
            <w:rStyle w:val="Hyperlink"/>
            <w:noProof/>
          </w:rPr>
          <w:t>SharePoint Syntex</w:t>
        </w:r>
        <w:r>
          <w:rPr>
            <w:noProof/>
            <w:webHidden/>
          </w:rPr>
          <w:tab/>
        </w:r>
        <w:r>
          <w:rPr>
            <w:noProof/>
            <w:webHidden/>
          </w:rPr>
          <w:fldChar w:fldCharType="begin"/>
        </w:r>
        <w:r>
          <w:rPr>
            <w:noProof/>
            <w:webHidden/>
          </w:rPr>
          <w:instrText xml:space="preserve"> PAGEREF _Toc62909515 \h </w:instrText>
        </w:r>
        <w:r>
          <w:rPr>
            <w:noProof/>
            <w:webHidden/>
          </w:rPr>
        </w:r>
        <w:r>
          <w:rPr>
            <w:noProof/>
            <w:webHidden/>
          </w:rPr>
          <w:fldChar w:fldCharType="separate"/>
        </w:r>
        <w:r>
          <w:rPr>
            <w:noProof/>
            <w:webHidden/>
          </w:rPr>
          <w:t>28</w:t>
        </w:r>
        <w:r>
          <w:rPr>
            <w:noProof/>
            <w:webHidden/>
          </w:rPr>
          <w:fldChar w:fldCharType="end"/>
        </w:r>
      </w:hyperlink>
    </w:p>
    <w:p w14:paraId="748EE921" w14:textId="0A34C217" w:rsidR="006738DE" w:rsidRDefault="006738DE">
      <w:pPr>
        <w:pStyle w:val="TOC4"/>
        <w:rPr>
          <w:rFonts w:eastAsiaTheme="minorEastAsia"/>
          <w:smallCaps w:val="0"/>
          <w:noProof/>
          <w:sz w:val="22"/>
          <w:lang w:val="en-US" w:eastAsia="en-US" w:bidi="ar-SA"/>
        </w:rPr>
      </w:pPr>
      <w:hyperlink w:anchor="_Toc62909516" w:history="1">
        <w:r w:rsidRPr="0064663E">
          <w:rPr>
            <w:rStyle w:val="Hyperlink"/>
            <w:noProof/>
          </w:rPr>
          <w:t>Microsoft 365 - Licença Autónoma</w:t>
        </w:r>
        <w:r>
          <w:rPr>
            <w:noProof/>
            <w:webHidden/>
          </w:rPr>
          <w:tab/>
        </w:r>
        <w:r>
          <w:rPr>
            <w:noProof/>
            <w:webHidden/>
          </w:rPr>
          <w:fldChar w:fldCharType="begin"/>
        </w:r>
        <w:r>
          <w:rPr>
            <w:noProof/>
            <w:webHidden/>
          </w:rPr>
          <w:instrText xml:space="preserve"> PAGEREF _Toc62909516 \h </w:instrText>
        </w:r>
        <w:r>
          <w:rPr>
            <w:noProof/>
            <w:webHidden/>
          </w:rPr>
        </w:r>
        <w:r>
          <w:rPr>
            <w:noProof/>
            <w:webHidden/>
          </w:rPr>
          <w:fldChar w:fldCharType="separate"/>
        </w:r>
        <w:r>
          <w:rPr>
            <w:noProof/>
            <w:webHidden/>
          </w:rPr>
          <w:t>28</w:t>
        </w:r>
        <w:r>
          <w:rPr>
            <w:noProof/>
            <w:webHidden/>
          </w:rPr>
          <w:fldChar w:fldCharType="end"/>
        </w:r>
      </w:hyperlink>
    </w:p>
    <w:p w14:paraId="29929A1D" w14:textId="49DC1A20" w:rsidR="006738DE" w:rsidRDefault="006738DE">
      <w:pPr>
        <w:pStyle w:val="TOC4"/>
        <w:rPr>
          <w:rFonts w:eastAsiaTheme="minorEastAsia"/>
          <w:smallCaps w:val="0"/>
          <w:noProof/>
          <w:sz w:val="22"/>
          <w:lang w:val="en-US" w:eastAsia="en-US" w:bidi="ar-SA"/>
        </w:rPr>
      </w:pPr>
      <w:hyperlink w:anchor="_Toc62909517" w:history="1">
        <w:r w:rsidRPr="0064663E">
          <w:rPr>
            <w:rStyle w:val="Hyperlink"/>
            <w:noProof/>
          </w:rPr>
          <w:t>Ofertas do GitHub</w:t>
        </w:r>
        <w:r>
          <w:rPr>
            <w:noProof/>
            <w:webHidden/>
          </w:rPr>
          <w:tab/>
        </w:r>
        <w:r>
          <w:rPr>
            <w:noProof/>
            <w:webHidden/>
          </w:rPr>
          <w:fldChar w:fldCharType="begin"/>
        </w:r>
        <w:r>
          <w:rPr>
            <w:noProof/>
            <w:webHidden/>
          </w:rPr>
          <w:instrText xml:space="preserve"> PAGEREF _Toc62909517 \h </w:instrText>
        </w:r>
        <w:r>
          <w:rPr>
            <w:noProof/>
            <w:webHidden/>
          </w:rPr>
        </w:r>
        <w:r>
          <w:rPr>
            <w:noProof/>
            <w:webHidden/>
          </w:rPr>
          <w:fldChar w:fldCharType="separate"/>
        </w:r>
        <w:r>
          <w:rPr>
            <w:noProof/>
            <w:webHidden/>
          </w:rPr>
          <w:t>29</w:t>
        </w:r>
        <w:r>
          <w:rPr>
            <w:noProof/>
            <w:webHidden/>
          </w:rPr>
          <w:fldChar w:fldCharType="end"/>
        </w:r>
      </w:hyperlink>
    </w:p>
    <w:p w14:paraId="782F1F93" w14:textId="6BBC0763" w:rsidR="006738DE" w:rsidRDefault="006738DE">
      <w:pPr>
        <w:pStyle w:val="TOC4"/>
        <w:rPr>
          <w:rFonts w:eastAsiaTheme="minorEastAsia"/>
          <w:smallCaps w:val="0"/>
          <w:noProof/>
          <w:sz w:val="22"/>
          <w:lang w:val="en-US" w:eastAsia="en-US" w:bidi="ar-SA"/>
        </w:rPr>
      </w:pPr>
      <w:hyperlink w:anchor="_Toc62909518" w:history="1">
        <w:r w:rsidRPr="0064663E">
          <w:rPr>
            <w:rStyle w:val="Hyperlink"/>
            <w:noProof/>
            <w:lang w:val="pt-BR"/>
          </w:rPr>
          <w:t>Microsoft Cloud App Security</w:t>
        </w:r>
        <w:r>
          <w:rPr>
            <w:noProof/>
            <w:webHidden/>
          </w:rPr>
          <w:tab/>
        </w:r>
        <w:r>
          <w:rPr>
            <w:noProof/>
            <w:webHidden/>
          </w:rPr>
          <w:fldChar w:fldCharType="begin"/>
        </w:r>
        <w:r>
          <w:rPr>
            <w:noProof/>
            <w:webHidden/>
          </w:rPr>
          <w:instrText xml:space="preserve"> PAGEREF _Toc62909518 \h </w:instrText>
        </w:r>
        <w:r>
          <w:rPr>
            <w:noProof/>
            <w:webHidden/>
          </w:rPr>
        </w:r>
        <w:r>
          <w:rPr>
            <w:noProof/>
            <w:webHidden/>
          </w:rPr>
          <w:fldChar w:fldCharType="separate"/>
        </w:r>
        <w:r>
          <w:rPr>
            <w:noProof/>
            <w:webHidden/>
          </w:rPr>
          <w:t>30</w:t>
        </w:r>
        <w:r>
          <w:rPr>
            <w:noProof/>
            <w:webHidden/>
          </w:rPr>
          <w:fldChar w:fldCharType="end"/>
        </w:r>
      </w:hyperlink>
    </w:p>
    <w:p w14:paraId="42DB50D3" w14:textId="07EBA47A" w:rsidR="006738DE" w:rsidRDefault="006738DE">
      <w:pPr>
        <w:pStyle w:val="TOC4"/>
        <w:rPr>
          <w:rFonts w:eastAsiaTheme="minorEastAsia"/>
          <w:smallCaps w:val="0"/>
          <w:noProof/>
          <w:sz w:val="22"/>
          <w:lang w:val="en-US" w:eastAsia="en-US" w:bidi="ar-SA"/>
        </w:rPr>
      </w:pPr>
      <w:hyperlink w:anchor="_Toc62909519" w:history="1">
        <w:r w:rsidRPr="0064663E">
          <w:rPr>
            <w:rStyle w:val="Hyperlink"/>
            <w:noProof/>
          </w:rPr>
          <w:t>Suplemento do Microsoft Cloud Healthcare</w:t>
        </w:r>
        <w:r>
          <w:rPr>
            <w:noProof/>
            <w:webHidden/>
          </w:rPr>
          <w:tab/>
        </w:r>
        <w:r>
          <w:rPr>
            <w:noProof/>
            <w:webHidden/>
          </w:rPr>
          <w:fldChar w:fldCharType="begin"/>
        </w:r>
        <w:r>
          <w:rPr>
            <w:noProof/>
            <w:webHidden/>
          </w:rPr>
          <w:instrText xml:space="preserve"> PAGEREF _Toc62909519 \h </w:instrText>
        </w:r>
        <w:r>
          <w:rPr>
            <w:noProof/>
            <w:webHidden/>
          </w:rPr>
        </w:r>
        <w:r>
          <w:rPr>
            <w:noProof/>
            <w:webHidden/>
          </w:rPr>
          <w:fldChar w:fldCharType="separate"/>
        </w:r>
        <w:r>
          <w:rPr>
            <w:noProof/>
            <w:webHidden/>
          </w:rPr>
          <w:t>30</w:t>
        </w:r>
        <w:r>
          <w:rPr>
            <w:noProof/>
            <w:webHidden/>
          </w:rPr>
          <w:fldChar w:fldCharType="end"/>
        </w:r>
      </w:hyperlink>
    </w:p>
    <w:p w14:paraId="72B88365" w14:textId="348AC481" w:rsidR="006738DE" w:rsidRDefault="006738DE">
      <w:pPr>
        <w:pStyle w:val="TOC4"/>
        <w:rPr>
          <w:rFonts w:eastAsiaTheme="minorEastAsia"/>
          <w:smallCaps w:val="0"/>
          <w:noProof/>
          <w:sz w:val="22"/>
          <w:lang w:val="en-US" w:eastAsia="en-US" w:bidi="ar-SA"/>
        </w:rPr>
      </w:pPr>
      <w:hyperlink w:anchor="_Toc62909520" w:history="1">
        <w:r w:rsidRPr="0064663E">
          <w:rPr>
            <w:rStyle w:val="Hyperlink"/>
            <w:noProof/>
            <w:lang w:val="pt-BR"/>
          </w:rPr>
          <w:t>Ligação de dados do Microsoft Graph para ISVs</w:t>
        </w:r>
        <w:r>
          <w:rPr>
            <w:noProof/>
            <w:webHidden/>
          </w:rPr>
          <w:tab/>
        </w:r>
        <w:r>
          <w:rPr>
            <w:noProof/>
            <w:webHidden/>
          </w:rPr>
          <w:fldChar w:fldCharType="begin"/>
        </w:r>
        <w:r>
          <w:rPr>
            <w:noProof/>
            <w:webHidden/>
          </w:rPr>
          <w:instrText xml:space="preserve"> PAGEREF _Toc62909520 \h </w:instrText>
        </w:r>
        <w:r>
          <w:rPr>
            <w:noProof/>
            <w:webHidden/>
          </w:rPr>
        </w:r>
        <w:r>
          <w:rPr>
            <w:noProof/>
            <w:webHidden/>
          </w:rPr>
          <w:fldChar w:fldCharType="separate"/>
        </w:r>
        <w:r>
          <w:rPr>
            <w:noProof/>
            <w:webHidden/>
          </w:rPr>
          <w:t>30</w:t>
        </w:r>
        <w:r>
          <w:rPr>
            <w:noProof/>
            <w:webHidden/>
          </w:rPr>
          <w:fldChar w:fldCharType="end"/>
        </w:r>
      </w:hyperlink>
    </w:p>
    <w:p w14:paraId="2B95A43E" w14:textId="22A37657" w:rsidR="006738DE" w:rsidRDefault="006738DE">
      <w:pPr>
        <w:pStyle w:val="TOC4"/>
        <w:rPr>
          <w:rFonts w:eastAsiaTheme="minorEastAsia"/>
          <w:smallCaps w:val="0"/>
          <w:noProof/>
          <w:sz w:val="22"/>
          <w:lang w:val="en-US" w:eastAsia="en-US" w:bidi="ar-SA"/>
        </w:rPr>
      </w:pPr>
      <w:hyperlink w:anchor="_Toc62909521" w:history="1">
        <w:r w:rsidRPr="0064663E">
          <w:rPr>
            <w:rStyle w:val="Hyperlink"/>
            <w:noProof/>
            <w:lang w:val="pt-BR"/>
          </w:rPr>
          <w:t>Microsoft Intune</w:t>
        </w:r>
        <w:r>
          <w:rPr>
            <w:noProof/>
            <w:webHidden/>
          </w:rPr>
          <w:tab/>
        </w:r>
        <w:r>
          <w:rPr>
            <w:noProof/>
            <w:webHidden/>
          </w:rPr>
          <w:fldChar w:fldCharType="begin"/>
        </w:r>
        <w:r>
          <w:rPr>
            <w:noProof/>
            <w:webHidden/>
          </w:rPr>
          <w:instrText xml:space="preserve"> PAGEREF _Toc62909521 \h </w:instrText>
        </w:r>
        <w:r>
          <w:rPr>
            <w:noProof/>
            <w:webHidden/>
          </w:rPr>
        </w:r>
        <w:r>
          <w:rPr>
            <w:noProof/>
            <w:webHidden/>
          </w:rPr>
          <w:fldChar w:fldCharType="separate"/>
        </w:r>
        <w:r>
          <w:rPr>
            <w:noProof/>
            <w:webHidden/>
          </w:rPr>
          <w:t>30</w:t>
        </w:r>
        <w:r>
          <w:rPr>
            <w:noProof/>
            <w:webHidden/>
          </w:rPr>
          <w:fldChar w:fldCharType="end"/>
        </w:r>
      </w:hyperlink>
    </w:p>
    <w:p w14:paraId="26CA9D64" w14:textId="2950845E" w:rsidR="006738DE" w:rsidRDefault="006738DE">
      <w:pPr>
        <w:pStyle w:val="TOC4"/>
        <w:rPr>
          <w:rFonts w:eastAsiaTheme="minorEastAsia"/>
          <w:smallCaps w:val="0"/>
          <w:noProof/>
          <w:sz w:val="22"/>
          <w:lang w:val="en-US" w:eastAsia="en-US" w:bidi="ar-SA"/>
        </w:rPr>
      </w:pPr>
      <w:hyperlink w:anchor="_Toc62909522" w:history="1">
        <w:r w:rsidRPr="0064663E">
          <w:rPr>
            <w:rStyle w:val="Hyperlink"/>
            <w:noProof/>
            <w:lang w:val="pt-BR"/>
          </w:rPr>
          <w:t>Microsoft Learning</w:t>
        </w:r>
        <w:r>
          <w:rPr>
            <w:noProof/>
            <w:webHidden/>
          </w:rPr>
          <w:tab/>
        </w:r>
        <w:r>
          <w:rPr>
            <w:noProof/>
            <w:webHidden/>
          </w:rPr>
          <w:fldChar w:fldCharType="begin"/>
        </w:r>
        <w:r>
          <w:rPr>
            <w:noProof/>
            <w:webHidden/>
          </w:rPr>
          <w:instrText xml:space="preserve"> PAGEREF _Toc62909522 \h </w:instrText>
        </w:r>
        <w:r>
          <w:rPr>
            <w:noProof/>
            <w:webHidden/>
          </w:rPr>
        </w:r>
        <w:r>
          <w:rPr>
            <w:noProof/>
            <w:webHidden/>
          </w:rPr>
          <w:fldChar w:fldCharType="separate"/>
        </w:r>
        <w:r>
          <w:rPr>
            <w:noProof/>
            <w:webHidden/>
          </w:rPr>
          <w:t>31</w:t>
        </w:r>
        <w:r>
          <w:rPr>
            <w:noProof/>
            <w:webHidden/>
          </w:rPr>
          <w:fldChar w:fldCharType="end"/>
        </w:r>
      </w:hyperlink>
    </w:p>
    <w:p w14:paraId="4604C804" w14:textId="043D09E7" w:rsidR="006738DE" w:rsidRDefault="006738DE">
      <w:pPr>
        <w:pStyle w:val="TOC4"/>
        <w:rPr>
          <w:rFonts w:eastAsiaTheme="minorEastAsia"/>
          <w:smallCaps w:val="0"/>
          <w:noProof/>
          <w:sz w:val="22"/>
          <w:lang w:val="en-US" w:eastAsia="en-US" w:bidi="ar-SA"/>
        </w:rPr>
      </w:pPr>
      <w:hyperlink w:anchor="_Toc62909523" w:history="1">
        <w:r w:rsidRPr="0064663E">
          <w:rPr>
            <w:rStyle w:val="Hyperlink"/>
            <w:noProof/>
            <w:lang w:val="pt-BR"/>
          </w:rPr>
          <w:t>Microsoft Pesquisa no Bing</w:t>
        </w:r>
        <w:r>
          <w:rPr>
            <w:noProof/>
            <w:webHidden/>
          </w:rPr>
          <w:tab/>
        </w:r>
        <w:r>
          <w:rPr>
            <w:noProof/>
            <w:webHidden/>
          </w:rPr>
          <w:fldChar w:fldCharType="begin"/>
        </w:r>
        <w:r>
          <w:rPr>
            <w:noProof/>
            <w:webHidden/>
          </w:rPr>
          <w:instrText xml:space="preserve"> PAGEREF _Toc62909523 \h </w:instrText>
        </w:r>
        <w:r>
          <w:rPr>
            <w:noProof/>
            <w:webHidden/>
          </w:rPr>
        </w:r>
        <w:r>
          <w:rPr>
            <w:noProof/>
            <w:webHidden/>
          </w:rPr>
          <w:fldChar w:fldCharType="separate"/>
        </w:r>
        <w:r>
          <w:rPr>
            <w:noProof/>
            <w:webHidden/>
          </w:rPr>
          <w:t>31</w:t>
        </w:r>
        <w:r>
          <w:rPr>
            <w:noProof/>
            <w:webHidden/>
          </w:rPr>
          <w:fldChar w:fldCharType="end"/>
        </w:r>
      </w:hyperlink>
    </w:p>
    <w:p w14:paraId="407A0E41" w14:textId="47EB0FE6" w:rsidR="006738DE" w:rsidRDefault="006738DE">
      <w:pPr>
        <w:pStyle w:val="TOC4"/>
        <w:rPr>
          <w:rFonts w:eastAsiaTheme="minorEastAsia"/>
          <w:smallCaps w:val="0"/>
          <w:noProof/>
          <w:sz w:val="22"/>
          <w:lang w:val="en-US" w:eastAsia="en-US" w:bidi="ar-SA"/>
        </w:rPr>
      </w:pPr>
      <w:hyperlink w:anchor="_Toc62909524" w:history="1">
        <w:r w:rsidRPr="0064663E">
          <w:rPr>
            <w:rStyle w:val="Hyperlink"/>
            <w:noProof/>
          </w:rPr>
          <w:t>Microsoft 365 Defender</w:t>
        </w:r>
        <w:r>
          <w:rPr>
            <w:noProof/>
            <w:webHidden/>
          </w:rPr>
          <w:tab/>
        </w:r>
        <w:r>
          <w:rPr>
            <w:noProof/>
            <w:webHidden/>
          </w:rPr>
          <w:fldChar w:fldCharType="begin"/>
        </w:r>
        <w:r>
          <w:rPr>
            <w:noProof/>
            <w:webHidden/>
          </w:rPr>
          <w:instrText xml:space="preserve"> PAGEREF _Toc62909524 \h </w:instrText>
        </w:r>
        <w:r>
          <w:rPr>
            <w:noProof/>
            <w:webHidden/>
          </w:rPr>
        </w:r>
        <w:r>
          <w:rPr>
            <w:noProof/>
            <w:webHidden/>
          </w:rPr>
          <w:fldChar w:fldCharType="separate"/>
        </w:r>
        <w:r>
          <w:rPr>
            <w:noProof/>
            <w:webHidden/>
          </w:rPr>
          <w:t>31</w:t>
        </w:r>
        <w:r>
          <w:rPr>
            <w:noProof/>
            <w:webHidden/>
          </w:rPr>
          <w:fldChar w:fldCharType="end"/>
        </w:r>
      </w:hyperlink>
    </w:p>
    <w:p w14:paraId="2581B46C" w14:textId="4E5E99E9" w:rsidR="006738DE" w:rsidRDefault="006738DE">
      <w:pPr>
        <w:pStyle w:val="TOC4"/>
        <w:rPr>
          <w:rFonts w:eastAsiaTheme="minorEastAsia"/>
          <w:smallCaps w:val="0"/>
          <w:noProof/>
          <w:sz w:val="22"/>
          <w:lang w:val="en-US" w:eastAsia="en-US" w:bidi="ar-SA"/>
        </w:rPr>
      </w:pPr>
      <w:hyperlink w:anchor="_Toc62909525" w:history="1">
        <w:r w:rsidRPr="0064663E">
          <w:rPr>
            <w:rStyle w:val="Hyperlink"/>
            <w:noProof/>
            <w:lang w:val="pt-BR"/>
          </w:rPr>
          <w:t>Minecraft: Education Edition</w:t>
        </w:r>
        <w:r>
          <w:rPr>
            <w:noProof/>
            <w:webHidden/>
          </w:rPr>
          <w:tab/>
        </w:r>
        <w:r>
          <w:rPr>
            <w:noProof/>
            <w:webHidden/>
          </w:rPr>
          <w:fldChar w:fldCharType="begin"/>
        </w:r>
        <w:r>
          <w:rPr>
            <w:noProof/>
            <w:webHidden/>
          </w:rPr>
          <w:instrText xml:space="preserve"> PAGEREF _Toc62909525 \h </w:instrText>
        </w:r>
        <w:r>
          <w:rPr>
            <w:noProof/>
            <w:webHidden/>
          </w:rPr>
        </w:r>
        <w:r>
          <w:rPr>
            <w:noProof/>
            <w:webHidden/>
          </w:rPr>
          <w:fldChar w:fldCharType="separate"/>
        </w:r>
        <w:r>
          <w:rPr>
            <w:noProof/>
            <w:webHidden/>
          </w:rPr>
          <w:t>32</w:t>
        </w:r>
        <w:r>
          <w:rPr>
            <w:noProof/>
            <w:webHidden/>
          </w:rPr>
          <w:fldChar w:fldCharType="end"/>
        </w:r>
      </w:hyperlink>
    </w:p>
    <w:p w14:paraId="7BF360C8" w14:textId="00621451" w:rsidR="006738DE" w:rsidRDefault="006738DE">
      <w:pPr>
        <w:pStyle w:val="TOC4"/>
        <w:rPr>
          <w:rFonts w:eastAsiaTheme="minorEastAsia"/>
          <w:smallCaps w:val="0"/>
          <w:noProof/>
          <w:sz w:val="22"/>
          <w:lang w:val="en-US" w:eastAsia="en-US" w:bidi="ar-SA"/>
        </w:rPr>
      </w:pPr>
      <w:hyperlink w:anchor="_Toc62909526" w:history="1">
        <w:r w:rsidRPr="0064663E">
          <w:rPr>
            <w:rStyle w:val="Hyperlink"/>
            <w:noProof/>
            <w:lang w:val="pt-BR"/>
          </w:rPr>
          <w:t>Office 365 Developer</w:t>
        </w:r>
        <w:r>
          <w:rPr>
            <w:noProof/>
            <w:webHidden/>
          </w:rPr>
          <w:tab/>
        </w:r>
        <w:r>
          <w:rPr>
            <w:noProof/>
            <w:webHidden/>
          </w:rPr>
          <w:fldChar w:fldCharType="begin"/>
        </w:r>
        <w:r>
          <w:rPr>
            <w:noProof/>
            <w:webHidden/>
          </w:rPr>
          <w:instrText xml:space="preserve"> PAGEREF _Toc62909526 \h </w:instrText>
        </w:r>
        <w:r>
          <w:rPr>
            <w:noProof/>
            <w:webHidden/>
          </w:rPr>
        </w:r>
        <w:r>
          <w:rPr>
            <w:noProof/>
            <w:webHidden/>
          </w:rPr>
          <w:fldChar w:fldCharType="separate"/>
        </w:r>
        <w:r>
          <w:rPr>
            <w:noProof/>
            <w:webHidden/>
          </w:rPr>
          <w:t>32</w:t>
        </w:r>
        <w:r>
          <w:rPr>
            <w:noProof/>
            <w:webHidden/>
          </w:rPr>
          <w:fldChar w:fldCharType="end"/>
        </w:r>
      </w:hyperlink>
    </w:p>
    <w:p w14:paraId="42D4D8C9" w14:textId="05720ABE" w:rsidR="006738DE" w:rsidRDefault="006738DE">
      <w:pPr>
        <w:pStyle w:val="TOC4"/>
        <w:rPr>
          <w:rFonts w:eastAsiaTheme="minorEastAsia"/>
          <w:smallCaps w:val="0"/>
          <w:noProof/>
          <w:sz w:val="22"/>
          <w:lang w:val="en-US" w:eastAsia="en-US" w:bidi="ar-SA"/>
        </w:rPr>
      </w:pPr>
      <w:hyperlink w:anchor="_Toc62909527" w:history="1">
        <w:r w:rsidRPr="0064663E">
          <w:rPr>
            <w:rStyle w:val="Hyperlink"/>
            <w:noProof/>
          </w:rPr>
          <w:t>Microsoft Defender para Ponto Final</w:t>
        </w:r>
        <w:r>
          <w:rPr>
            <w:noProof/>
            <w:webHidden/>
          </w:rPr>
          <w:tab/>
        </w:r>
        <w:r>
          <w:rPr>
            <w:noProof/>
            <w:webHidden/>
          </w:rPr>
          <w:fldChar w:fldCharType="begin"/>
        </w:r>
        <w:r>
          <w:rPr>
            <w:noProof/>
            <w:webHidden/>
          </w:rPr>
          <w:instrText xml:space="preserve"> PAGEREF _Toc62909527 \h </w:instrText>
        </w:r>
        <w:r>
          <w:rPr>
            <w:noProof/>
            <w:webHidden/>
          </w:rPr>
        </w:r>
        <w:r>
          <w:rPr>
            <w:noProof/>
            <w:webHidden/>
          </w:rPr>
          <w:fldChar w:fldCharType="separate"/>
        </w:r>
        <w:r>
          <w:rPr>
            <w:noProof/>
            <w:webHidden/>
          </w:rPr>
          <w:t>32</w:t>
        </w:r>
        <w:r>
          <w:rPr>
            <w:noProof/>
            <w:webHidden/>
          </w:rPr>
          <w:fldChar w:fldCharType="end"/>
        </w:r>
      </w:hyperlink>
    </w:p>
    <w:p w14:paraId="7A8D61DF" w14:textId="04EE17CC" w:rsidR="006738DE" w:rsidRDefault="006738DE">
      <w:pPr>
        <w:pStyle w:val="TOC1"/>
        <w:tabs>
          <w:tab w:val="right" w:leader="dot" w:pos="5030"/>
        </w:tabs>
        <w:rPr>
          <w:rFonts w:eastAsiaTheme="minorEastAsia"/>
          <w:b w:val="0"/>
          <w:caps w:val="0"/>
          <w:noProof/>
          <w:sz w:val="22"/>
          <w:lang w:val="en-US" w:eastAsia="en-US" w:bidi="ar-SA"/>
        </w:rPr>
      </w:pPr>
      <w:hyperlink w:anchor="_Toc62909528" w:history="1">
        <w:r w:rsidRPr="0064663E">
          <w:rPr>
            <w:rStyle w:val="Hyperlink"/>
            <w:noProof/>
          </w:rPr>
          <w:t>Anexo 1 – Notificações</w:t>
        </w:r>
        <w:r>
          <w:rPr>
            <w:noProof/>
            <w:webHidden/>
          </w:rPr>
          <w:tab/>
        </w:r>
        <w:r>
          <w:rPr>
            <w:noProof/>
            <w:webHidden/>
          </w:rPr>
          <w:fldChar w:fldCharType="begin"/>
        </w:r>
        <w:r>
          <w:rPr>
            <w:noProof/>
            <w:webHidden/>
          </w:rPr>
          <w:instrText xml:space="preserve"> PAGEREF _Toc62909528 \h </w:instrText>
        </w:r>
        <w:r>
          <w:rPr>
            <w:noProof/>
            <w:webHidden/>
          </w:rPr>
        </w:r>
        <w:r>
          <w:rPr>
            <w:noProof/>
            <w:webHidden/>
          </w:rPr>
          <w:fldChar w:fldCharType="separate"/>
        </w:r>
        <w:r>
          <w:rPr>
            <w:noProof/>
            <w:webHidden/>
          </w:rPr>
          <w:t>33</w:t>
        </w:r>
        <w:r>
          <w:rPr>
            <w:noProof/>
            <w:webHidden/>
          </w:rPr>
          <w:fldChar w:fldCharType="end"/>
        </w:r>
      </w:hyperlink>
    </w:p>
    <w:p w14:paraId="1CF09376" w14:textId="012CAABC" w:rsidR="006738DE" w:rsidRDefault="006738DE">
      <w:pPr>
        <w:pStyle w:val="TOC3"/>
        <w:rPr>
          <w:rFonts w:eastAsiaTheme="minorEastAsia"/>
          <w:b w:val="0"/>
          <w:smallCaps w:val="0"/>
          <w:sz w:val="22"/>
          <w:lang w:val="en-US" w:eastAsia="en-US" w:bidi="ar-SA"/>
        </w:rPr>
      </w:pPr>
      <w:hyperlink w:anchor="_Toc62909529" w:history="1">
        <w:r w:rsidRPr="0064663E">
          <w:rPr>
            <w:rStyle w:val="Hyperlink"/>
          </w:rPr>
          <w:t>Exclusão dos Serviços Online da DPA</w:t>
        </w:r>
        <w:r>
          <w:rPr>
            <w:webHidden/>
          </w:rPr>
          <w:tab/>
        </w:r>
        <w:r>
          <w:rPr>
            <w:webHidden/>
          </w:rPr>
          <w:fldChar w:fldCharType="begin"/>
        </w:r>
        <w:r>
          <w:rPr>
            <w:webHidden/>
          </w:rPr>
          <w:instrText xml:space="preserve"> PAGEREF _Toc62909529 \h </w:instrText>
        </w:r>
        <w:r>
          <w:rPr>
            <w:webHidden/>
          </w:rPr>
        </w:r>
        <w:r>
          <w:rPr>
            <w:webHidden/>
          </w:rPr>
          <w:fldChar w:fldCharType="separate"/>
        </w:r>
        <w:r>
          <w:rPr>
            <w:webHidden/>
          </w:rPr>
          <w:t>33</w:t>
        </w:r>
        <w:r>
          <w:rPr>
            <w:webHidden/>
          </w:rPr>
          <w:fldChar w:fldCharType="end"/>
        </w:r>
      </w:hyperlink>
    </w:p>
    <w:p w14:paraId="5455DBA0" w14:textId="55E8467E" w:rsidR="006738DE" w:rsidRDefault="006738DE">
      <w:pPr>
        <w:pStyle w:val="TOC3"/>
        <w:rPr>
          <w:rFonts w:eastAsiaTheme="minorEastAsia"/>
          <w:b w:val="0"/>
          <w:smallCaps w:val="0"/>
          <w:sz w:val="22"/>
          <w:lang w:val="en-US" w:eastAsia="en-US" w:bidi="ar-SA"/>
        </w:rPr>
      </w:pPr>
      <w:hyperlink w:anchor="_Toc62909530" w:history="1">
        <w:r w:rsidRPr="0064663E">
          <w:rPr>
            <w:rStyle w:val="Hyperlink"/>
          </w:rPr>
          <w:t>Serviços Online Principais</w:t>
        </w:r>
        <w:r>
          <w:rPr>
            <w:webHidden/>
          </w:rPr>
          <w:tab/>
        </w:r>
        <w:r>
          <w:rPr>
            <w:webHidden/>
          </w:rPr>
          <w:fldChar w:fldCharType="begin"/>
        </w:r>
        <w:r>
          <w:rPr>
            <w:webHidden/>
          </w:rPr>
          <w:instrText xml:space="preserve"> PAGEREF _Toc62909530 \h </w:instrText>
        </w:r>
        <w:r>
          <w:rPr>
            <w:webHidden/>
          </w:rPr>
        </w:r>
        <w:r>
          <w:rPr>
            <w:webHidden/>
          </w:rPr>
          <w:fldChar w:fldCharType="separate"/>
        </w:r>
        <w:r>
          <w:rPr>
            <w:webHidden/>
          </w:rPr>
          <w:t>33</w:t>
        </w:r>
        <w:r>
          <w:rPr>
            <w:webHidden/>
          </w:rPr>
          <w:fldChar w:fldCharType="end"/>
        </w:r>
      </w:hyperlink>
    </w:p>
    <w:p w14:paraId="7CD76715" w14:textId="18EA0A6C" w:rsidR="006738DE" w:rsidRDefault="006738DE">
      <w:pPr>
        <w:pStyle w:val="TOC3"/>
        <w:rPr>
          <w:rFonts w:eastAsiaTheme="minorEastAsia"/>
          <w:b w:val="0"/>
          <w:smallCaps w:val="0"/>
          <w:sz w:val="22"/>
          <w:lang w:val="en-US" w:eastAsia="en-US" w:bidi="ar-SA"/>
        </w:rPr>
      </w:pPr>
      <w:hyperlink w:anchor="_Toc62909531" w:history="1">
        <w:r w:rsidRPr="0064663E">
          <w:rPr>
            <w:rStyle w:val="Hyperlink"/>
          </w:rPr>
          <w:t>Mapas Bing</w:t>
        </w:r>
        <w:r>
          <w:rPr>
            <w:webHidden/>
          </w:rPr>
          <w:tab/>
        </w:r>
        <w:r>
          <w:rPr>
            <w:webHidden/>
          </w:rPr>
          <w:fldChar w:fldCharType="begin"/>
        </w:r>
        <w:r>
          <w:rPr>
            <w:webHidden/>
          </w:rPr>
          <w:instrText xml:space="preserve"> PAGEREF _Toc62909531 \h </w:instrText>
        </w:r>
        <w:r>
          <w:rPr>
            <w:webHidden/>
          </w:rPr>
        </w:r>
        <w:r>
          <w:rPr>
            <w:webHidden/>
          </w:rPr>
          <w:fldChar w:fldCharType="separate"/>
        </w:r>
        <w:r>
          <w:rPr>
            <w:webHidden/>
          </w:rPr>
          <w:t>35</w:t>
        </w:r>
        <w:r>
          <w:rPr>
            <w:webHidden/>
          </w:rPr>
          <w:fldChar w:fldCharType="end"/>
        </w:r>
      </w:hyperlink>
    </w:p>
    <w:p w14:paraId="6E9A8849" w14:textId="7E167B55" w:rsidR="006738DE" w:rsidRDefault="006738DE">
      <w:pPr>
        <w:pStyle w:val="TOC3"/>
        <w:rPr>
          <w:rFonts w:eastAsiaTheme="minorEastAsia"/>
          <w:b w:val="0"/>
          <w:smallCaps w:val="0"/>
          <w:sz w:val="22"/>
          <w:lang w:val="en-US" w:eastAsia="en-US" w:bidi="ar-SA"/>
        </w:rPr>
      </w:pPr>
      <w:hyperlink w:anchor="_Toc62909532" w:history="1">
        <w:r w:rsidRPr="0064663E">
          <w:rPr>
            <w:rStyle w:val="Hyperlink"/>
          </w:rPr>
          <w:t>Serviços Profissionais</w:t>
        </w:r>
        <w:r>
          <w:rPr>
            <w:webHidden/>
          </w:rPr>
          <w:tab/>
        </w:r>
        <w:r>
          <w:rPr>
            <w:webHidden/>
          </w:rPr>
          <w:fldChar w:fldCharType="begin"/>
        </w:r>
        <w:r>
          <w:rPr>
            <w:webHidden/>
          </w:rPr>
          <w:instrText xml:space="preserve"> PAGEREF _Toc62909532 \h </w:instrText>
        </w:r>
        <w:r>
          <w:rPr>
            <w:webHidden/>
          </w:rPr>
        </w:r>
        <w:r>
          <w:rPr>
            <w:webHidden/>
          </w:rPr>
          <w:fldChar w:fldCharType="separate"/>
        </w:r>
        <w:r>
          <w:rPr>
            <w:webHidden/>
          </w:rPr>
          <w:t>35</w:t>
        </w:r>
        <w:r>
          <w:rPr>
            <w:webHidden/>
          </w:rPr>
          <w:fldChar w:fldCharType="end"/>
        </w:r>
      </w:hyperlink>
    </w:p>
    <w:p w14:paraId="396B5BDF" w14:textId="513E5636" w:rsidR="006738DE" w:rsidRDefault="006738DE">
      <w:pPr>
        <w:pStyle w:val="TOC3"/>
        <w:rPr>
          <w:rFonts w:eastAsiaTheme="minorEastAsia"/>
          <w:b w:val="0"/>
          <w:smallCaps w:val="0"/>
          <w:sz w:val="22"/>
          <w:lang w:val="en-US" w:eastAsia="en-US" w:bidi="ar-SA"/>
        </w:rPr>
      </w:pPr>
      <w:hyperlink w:anchor="_Toc62909533" w:history="1">
        <w:r w:rsidRPr="0064663E">
          <w:rPr>
            <w:rStyle w:val="Hyperlink"/>
          </w:rPr>
          <w:t>Notificação relativa à Codificação H.265/HEVC dos Serviços de Multimédia do Azure</w:t>
        </w:r>
        <w:r>
          <w:rPr>
            <w:webHidden/>
          </w:rPr>
          <w:tab/>
        </w:r>
        <w:r>
          <w:rPr>
            <w:webHidden/>
          </w:rPr>
          <w:fldChar w:fldCharType="begin"/>
        </w:r>
        <w:r>
          <w:rPr>
            <w:webHidden/>
          </w:rPr>
          <w:instrText xml:space="preserve"> PAGEREF _Toc62909533 \h </w:instrText>
        </w:r>
        <w:r>
          <w:rPr>
            <w:webHidden/>
          </w:rPr>
        </w:r>
        <w:r>
          <w:rPr>
            <w:webHidden/>
          </w:rPr>
          <w:fldChar w:fldCharType="separate"/>
        </w:r>
        <w:r>
          <w:rPr>
            <w:webHidden/>
          </w:rPr>
          <w:t>37</w:t>
        </w:r>
        <w:r>
          <w:rPr>
            <w:webHidden/>
          </w:rPr>
          <w:fldChar w:fldCharType="end"/>
        </w:r>
      </w:hyperlink>
    </w:p>
    <w:p w14:paraId="66B03D85" w14:textId="5D7CEF5C" w:rsidR="006738DE" w:rsidRDefault="006738DE">
      <w:pPr>
        <w:pStyle w:val="TOC3"/>
        <w:rPr>
          <w:rFonts w:eastAsiaTheme="minorEastAsia"/>
          <w:b w:val="0"/>
          <w:smallCaps w:val="0"/>
          <w:sz w:val="22"/>
          <w:lang w:val="en-US" w:eastAsia="en-US" w:bidi="ar-SA"/>
        </w:rPr>
      </w:pPr>
      <w:hyperlink w:anchor="_Toc62909534" w:history="1">
        <w:r w:rsidRPr="0064663E">
          <w:rPr>
            <w:rStyle w:val="Hyperlink"/>
          </w:rPr>
          <w:t>Notificação relativa ao Adobe Flash Player</w:t>
        </w:r>
        <w:r>
          <w:rPr>
            <w:webHidden/>
          </w:rPr>
          <w:tab/>
        </w:r>
        <w:r>
          <w:rPr>
            <w:webHidden/>
          </w:rPr>
          <w:fldChar w:fldCharType="begin"/>
        </w:r>
        <w:r>
          <w:rPr>
            <w:webHidden/>
          </w:rPr>
          <w:instrText xml:space="preserve"> PAGEREF _Toc62909534 \h </w:instrText>
        </w:r>
        <w:r>
          <w:rPr>
            <w:webHidden/>
          </w:rPr>
        </w:r>
        <w:r>
          <w:rPr>
            <w:webHidden/>
          </w:rPr>
          <w:fldChar w:fldCharType="separate"/>
        </w:r>
        <w:r>
          <w:rPr>
            <w:webHidden/>
          </w:rPr>
          <w:t>37</w:t>
        </w:r>
        <w:r>
          <w:rPr>
            <w:webHidden/>
          </w:rPr>
          <w:fldChar w:fldCharType="end"/>
        </w:r>
      </w:hyperlink>
    </w:p>
    <w:p w14:paraId="12350A69" w14:textId="0D14CD66" w:rsidR="006738DE" w:rsidRDefault="006738DE">
      <w:pPr>
        <w:pStyle w:val="TOC3"/>
        <w:rPr>
          <w:rFonts w:eastAsiaTheme="minorEastAsia"/>
          <w:b w:val="0"/>
          <w:smallCaps w:val="0"/>
          <w:sz w:val="22"/>
          <w:lang w:val="en-US" w:eastAsia="en-US" w:bidi="ar-SA"/>
        </w:rPr>
      </w:pPr>
      <w:hyperlink w:anchor="_Toc62909535" w:history="1">
        <w:r w:rsidRPr="0064663E">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_Toc62909535 \h </w:instrText>
        </w:r>
        <w:r>
          <w:rPr>
            <w:webHidden/>
          </w:rPr>
        </w:r>
        <w:r>
          <w:rPr>
            <w:webHidden/>
          </w:rPr>
          <w:fldChar w:fldCharType="separate"/>
        </w:r>
        <w:r>
          <w:rPr>
            <w:webHidden/>
          </w:rPr>
          <w:t>37</w:t>
        </w:r>
        <w:r>
          <w:rPr>
            <w:webHidden/>
          </w:rPr>
          <w:fldChar w:fldCharType="end"/>
        </w:r>
      </w:hyperlink>
    </w:p>
    <w:p w14:paraId="17DD11A0" w14:textId="68F9503A" w:rsidR="006738DE" w:rsidRDefault="006738DE">
      <w:pPr>
        <w:pStyle w:val="TOC1"/>
        <w:tabs>
          <w:tab w:val="right" w:leader="dot" w:pos="5030"/>
        </w:tabs>
        <w:rPr>
          <w:rFonts w:eastAsiaTheme="minorEastAsia"/>
          <w:b w:val="0"/>
          <w:caps w:val="0"/>
          <w:noProof/>
          <w:sz w:val="22"/>
          <w:lang w:val="en-US" w:eastAsia="en-US" w:bidi="ar-SA"/>
        </w:rPr>
      </w:pPr>
      <w:hyperlink w:anchor="_Toc62909536" w:history="1">
        <w:r w:rsidRPr="0064663E">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_Toc62909536 \h </w:instrText>
        </w:r>
        <w:r>
          <w:rPr>
            <w:noProof/>
            <w:webHidden/>
          </w:rPr>
        </w:r>
        <w:r>
          <w:rPr>
            <w:noProof/>
            <w:webHidden/>
          </w:rPr>
          <w:fldChar w:fldCharType="separate"/>
        </w:r>
        <w:r>
          <w:rPr>
            <w:noProof/>
            <w:webHidden/>
          </w:rPr>
          <w:t>38</w:t>
        </w:r>
        <w:r>
          <w:rPr>
            <w:noProof/>
            <w:webHidden/>
          </w:rPr>
          <w:fldChar w:fldCharType="end"/>
        </w:r>
      </w:hyperlink>
    </w:p>
    <w:p w14:paraId="16F9D270" w14:textId="4D60DB6B" w:rsidR="006738DE" w:rsidRDefault="006738DE">
      <w:pPr>
        <w:pStyle w:val="TOC3"/>
        <w:rPr>
          <w:rFonts w:eastAsiaTheme="minorEastAsia"/>
          <w:b w:val="0"/>
          <w:smallCaps w:val="0"/>
          <w:sz w:val="22"/>
          <w:lang w:val="en-US" w:eastAsia="en-US" w:bidi="ar-SA"/>
        </w:rPr>
      </w:pPr>
      <w:hyperlink w:anchor="_Toc62909537" w:history="1">
        <w:r w:rsidRPr="0064663E">
          <w:rPr>
            <w:rStyle w:val="Hyperlink"/>
          </w:rPr>
          <w:t>Setor Público</w:t>
        </w:r>
        <w:r>
          <w:rPr>
            <w:webHidden/>
          </w:rPr>
          <w:tab/>
        </w:r>
        <w:r>
          <w:rPr>
            <w:webHidden/>
          </w:rPr>
          <w:fldChar w:fldCharType="begin"/>
        </w:r>
        <w:r>
          <w:rPr>
            <w:webHidden/>
          </w:rPr>
          <w:instrText xml:space="preserve"> PAGEREF _Toc62909537 \h </w:instrText>
        </w:r>
        <w:r>
          <w:rPr>
            <w:webHidden/>
          </w:rPr>
        </w:r>
        <w:r>
          <w:rPr>
            <w:webHidden/>
          </w:rPr>
          <w:fldChar w:fldCharType="separate"/>
        </w:r>
        <w:r>
          <w:rPr>
            <w:webHidden/>
          </w:rPr>
          <w:t>39</w:t>
        </w:r>
        <w:r>
          <w:rPr>
            <w:webHidden/>
          </w:rPr>
          <w:fldChar w:fldCharType="end"/>
        </w:r>
      </w:hyperlink>
    </w:p>
    <w:p w14:paraId="092C9288" w14:textId="090AC5B8"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09461"/>
      <w:r>
        <w:lastRenderedPageBreak/>
        <w:t>Introdução</w:t>
      </w:r>
      <w:bookmarkEnd w:id="4"/>
      <w:bookmarkEnd w:id="5"/>
      <w:bookmarkEnd w:id="6"/>
      <w:bookmarkEnd w:id="13"/>
    </w:p>
    <w:p w14:paraId="27CFD986" w14:textId="06CC7CA6" w:rsidR="00C562FE" w:rsidRDefault="00CC5062" w:rsidP="00C562FE">
      <w:pPr>
        <w:pStyle w:val="ProductList-Body"/>
        <w:spacing w:after="240"/>
      </w:pPr>
      <w:bookmarkStart w:id="14" w:name="_Toc507768532"/>
      <w:r>
        <w:t>As partes concordam que estes Termos dos Serviços Online regulam a utilização dos Serviços Online por parte do Cliente e que a DPA (definida abaixo) estabelece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incluindo, sem limitação, os termos no Anexo 1 e os termos na DPA para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 Em caso de conflito ou inconsistência entre a DPA e quaisquer outros termos no contrato de licenciamento em volume do Cliente (incluindo os Termos de Produto ou os Termos dos Serviços Online), prevalecerá a DPA</w:t>
      </w:r>
      <w:r w:rsidR="00C562FE">
        <w:t>.</w:t>
      </w:r>
    </w:p>
    <w:p w14:paraId="14BA67A2" w14:textId="77777777" w:rsidR="00721CEC" w:rsidRDefault="00721CEC" w:rsidP="00721CEC">
      <w:pPr>
        <w:pStyle w:val="ProductList-SubSubSectionHeading"/>
        <w:outlineLvl w:val="1"/>
      </w:pPr>
      <w:bookmarkStart w:id="15" w:name="_Toc62909462"/>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r w:rsidR="00BC2DDE">
        <w:fldChar w:fldCharType="begin"/>
      </w:r>
      <w:r w:rsidR="00BC2DDE">
        <w:instrText xml:space="preserve"> HYPERLINK "http://microsoft.com/licensing/contracts" </w:instrText>
      </w:r>
      <w:r w:rsidR="00BC2DDE">
        <w:fldChar w:fldCharType="separate"/>
      </w:r>
      <w:r>
        <w:rPr>
          <w:rStyle w:val="Hyperlink"/>
        </w:rPr>
        <w:t>http://microsoft.com/licensing/contracts</w:t>
      </w:r>
      <w:r w:rsidR="00BC2DDE">
        <w:rPr>
          <w:rStyle w:val="Hyperlink"/>
        </w:rPr>
        <w:fldChar w:fldCharType="end"/>
      </w:r>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62909463"/>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62909464"/>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62909465"/>
      <w:r>
        <w:t>Versões Anteriores</w:t>
      </w:r>
      <w:bookmarkEnd w:id="20"/>
      <w:bookmarkEnd w:id="21"/>
      <w:bookmarkEnd w:id="22"/>
    </w:p>
    <w:p w14:paraId="67D108AB" w14:textId="64F45AC9"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r w:rsidR="00BC2DDE">
        <w:fldChar w:fldCharType="begin"/>
      </w:r>
      <w:r w:rsidR="00BC2DDE">
        <w:instrText xml:space="preserve"> HYPERLINK "http://go.microsoft.com/?linkid=9840733" </w:instrText>
      </w:r>
      <w:r w:rsidR="00BC2DDE">
        <w:fldChar w:fldCharType="separate"/>
      </w:r>
      <w:r>
        <w:rPr>
          <w:rStyle w:val="Hyperlink"/>
        </w:rPr>
        <w:t>http://go.microsoft.com/?linkid=9840733</w:t>
      </w:r>
      <w:r w:rsidR="00BC2DDE">
        <w:rPr>
          <w:rStyle w:val="Hyperlink"/>
        </w:rPr>
        <w:fldChar w:fldCharType="end"/>
      </w:r>
      <w:r>
        <w:t xml:space="preserve"> ou contactar o seu revendedor ou o Gestor de Conta Microsoft.</w:t>
      </w: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909466"/>
      <w:proofErr w:type="spellStart"/>
      <w:r>
        <w:t>Clarificações</w:t>
      </w:r>
      <w:proofErr w:type="spellEnd"/>
      <w:r>
        <w:t xml:space="preserve"> e </w:t>
      </w:r>
      <w:proofErr w:type="spellStart"/>
      <w:r>
        <w:t>Resumo</w:t>
      </w:r>
      <w:proofErr w:type="spellEnd"/>
      <w:r>
        <w:t xml:space="preserve"> de </w:t>
      </w:r>
      <w:proofErr w:type="spellStart"/>
      <w:r>
        <w:t>Alterações</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5E413F" w14:paraId="107E1005" w14:textId="77777777" w:rsidTr="00EE3B3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DA75182" w14:textId="77777777" w:rsidR="005E413F" w:rsidRDefault="005E413F" w:rsidP="00EE3B35">
            <w:pPr>
              <w:pStyle w:val="ProductList-TableBody"/>
            </w:pPr>
            <w:proofErr w:type="spellStart"/>
            <w:r>
              <w:rPr>
                <w:color w:val="FFFFFF"/>
              </w:rPr>
              <w:t>Aditamentos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6EEC166" w14:textId="77777777" w:rsidR="005E413F" w:rsidRDefault="005E413F" w:rsidP="00EE3B35">
            <w:pPr>
              <w:pStyle w:val="ProductList-TableBody"/>
            </w:pPr>
            <w:proofErr w:type="spellStart"/>
            <w:r>
              <w:rPr>
                <w:color w:val="FFFFFF"/>
              </w:rPr>
              <w:t>Eliminações</w:t>
            </w:r>
            <w:proofErr w:type="spellEnd"/>
          </w:p>
        </w:tc>
      </w:tr>
      <w:tr w:rsidR="005E413F" w14:paraId="74D23181" w14:textId="77777777" w:rsidTr="00EE3B35">
        <w:tc>
          <w:tcPr>
            <w:tcW w:w="5400" w:type="dxa"/>
            <w:tcBorders>
              <w:top w:val="single" w:sz="4" w:space="0" w:color="000000"/>
              <w:left w:val="single" w:sz="4" w:space="0" w:color="000000"/>
              <w:bottom w:val="single" w:sz="4" w:space="0" w:color="000000"/>
              <w:right w:val="single" w:sz="4" w:space="0" w:color="000000"/>
            </w:tcBorders>
          </w:tcPr>
          <w:p w14:paraId="4F393880" w14:textId="469C99F5" w:rsidR="005E413F" w:rsidRDefault="005E413F" w:rsidP="00EE3B3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6139788A" w14:textId="77777777" w:rsidR="005E413F" w:rsidRDefault="005E413F" w:rsidP="00EE3B35">
            <w:pPr>
              <w:pStyle w:val="ProductList-TableBody"/>
            </w:pPr>
          </w:p>
        </w:tc>
      </w:tr>
    </w:tbl>
    <w:p w14:paraId="7C561A64" w14:textId="77777777" w:rsidR="005E413F" w:rsidRDefault="005E413F" w:rsidP="00AC0522">
      <w:pPr>
        <w:pStyle w:val="ProductList-ClauseHeading"/>
        <w:keepNext w:val="0"/>
      </w:pPr>
    </w:p>
    <w:p w14:paraId="12FAC764" w14:textId="77777777" w:rsidR="00D949A3" w:rsidRPr="000A7135" w:rsidRDefault="00D949A3" w:rsidP="00D949A3">
      <w:pPr>
        <w:pStyle w:val="ProductList-ClauseHeading"/>
        <w:keepNext w:val="0"/>
        <w:rPr>
          <w:rFonts w:ascii="Calibri" w:hAnsi="Calibri" w:cs="Calibri"/>
          <w:szCs w:val="18"/>
        </w:rPr>
      </w:pPr>
      <w:r w:rsidRPr="000A7135">
        <w:rPr>
          <w:rFonts w:ascii="Calibri" w:hAnsi="Calibri" w:cs="Calibri"/>
          <w:szCs w:val="18"/>
        </w:rPr>
        <w:t>Termos Específicos dos Serviços Online</w:t>
      </w:r>
    </w:p>
    <w:p w14:paraId="39BFFDA7" w14:textId="77777777" w:rsidR="00D949A3" w:rsidRPr="000A7135" w:rsidRDefault="00D949A3" w:rsidP="00D949A3">
      <w:pPr>
        <w:pStyle w:val="ProductList-Body"/>
        <w:rPr>
          <w:rFonts w:ascii="Calibri" w:hAnsi="Calibri" w:cs="Calibri"/>
          <w:szCs w:val="18"/>
        </w:rPr>
      </w:pPr>
      <w:hyperlink w:anchor="AzureMaps" w:history="1">
        <w:r w:rsidRPr="000A7135">
          <w:rPr>
            <w:rStyle w:val="Hyperlink"/>
            <w:rFonts w:ascii="Calibri" w:hAnsi="Calibri" w:cs="Calibri"/>
            <w:szCs w:val="18"/>
          </w:rPr>
          <w:t>Azure Maps</w:t>
        </w:r>
      </w:hyperlink>
      <w:r w:rsidRPr="000A7135">
        <w:rPr>
          <w:rFonts w:ascii="Calibri" w:hAnsi="Calibri" w:cs="Calibri"/>
          <w:szCs w:val="18"/>
        </w:rPr>
        <w:t>: Foi adicionado texto relativo à colocação em cache e ao armazenamento das informações fornecidas pela API de Mobilidade.</w:t>
      </w:r>
    </w:p>
    <w:p w14:paraId="1572BD99" w14:textId="77777777" w:rsidR="00D949A3" w:rsidRPr="000A7135" w:rsidRDefault="00D949A3" w:rsidP="00D949A3">
      <w:pPr>
        <w:pStyle w:val="ProductList-Body"/>
        <w:rPr>
          <w:rFonts w:ascii="Calibri" w:hAnsi="Calibri" w:cs="Calibri"/>
          <w:szCs w:val="18"/>
        </w:rPr>
      </w:pPr>
      <w:hyperlink w:anchor="CognitiveServices" w:history="1">
        <w:r w:rsidRPr="000A7135">
          <w:rPr>
            <w:rStyle w:val="Hyperlink"/>
            <w:rFonts w:ascii="Calibri" w:hAnsi="Calibri" w:cs="Calibri"/>
            <w:szCs w:val="18"/>
          </w:rPr>
          <w:t>Serviços Cognitivos</w:t>
        </w:r>
      </w:hyperlink>
      <w:r w:rsidRPr="000A7135">
        <w:rPr>
          <w:rFonts w:ascii="Calibri" w:hAnsi="Calibri" w:cs="Calibri"/>
          <w:szCs w:val="18"/>
        </w:rPr>
        <w:t>: Foi atualizada a entrada Serviços Cognitivos para incluir termos para a documentação do produto, os serviços de acesso limitado, os serviços personalizados de conversão de texto em voz e a utilização de vozes sintetizadas.</w:t>
      </w:r>
    </w:p>
    <w:p w14:paraId="6DE04675" w14:textId="77777777" w:rsidR="00D949A3" w:rsidRPr="000A7135" w:rsidRDefault="00D949A3" w:rsidP="00D949A3">
      <w:pPr>
        <w:pStyle w:val="ProductList-Body"/>
        <w:rPr>
          <w:rFonts w:ascii="Calibri" w:hAnsi="Calibri" w:cs="Calibri"/>
          <w:szCs w:val="18"/>
        </w:rPr>
      </w:pPr>
      <w:hyperlink w:anchor="M365UnattendedLicense" w:history="1">
        <w:r w:rsidRPr="000A7135">
          <w:rPr>
            <w:rStyle w:val="Hyperlink"/>
            <w:rFonts w:ascii="Calibri" w:hAnsi="Calibri" w:cs="Calibri"/>
            <w:szCs w:val="18"/>
          </w:rPr>
          <w:t>Microsoft 365 - Licença Autónoma</w:t>
        </w:r>
      </w:hyperlink>
      <w:r w:rsidRPr="000A7135">
        <w:rPr>
          <w:rFonts w:ascii="Calibri" w:hAnsi="Calibri" w:cs="Calibri"/>
          <w:szCs w:val="18"/>
        </w:rPr>
        <w:t>: Foram atualizados os termos para clarificar que não existe qualquer requisito de Sistema Operativo Qualificável ao atribuir a Licença Autónoma do M365 A3/E3.</w:t>
      </w:r>
    </w:p>
    <w:p w14:paraId="4FFBF954" w14:textId="77777777" w:rsidR="00D949A3" w:rsidRPr="000A7135" w:rsidRDefault="00D949A3" w:rsidP="00D949A3">
      <w:pPr>
        <w:pStyle w:val="ProductList-Body"/>
        <w:rPr>
          <w:rFonts w:ascii="Calibri" w:hAnsi="Calibri" w:cs="Calibri"/>
          <w:szCs w:val="18"/>
        </w:rPr>
      </w:pPr>
    </w:p>
    <w:p w14:paraId="1098EB0D" w14:textId="77777777" w:rsidR="00D949A3" w:rsidRPr="000A7135" w:rsidRDefault="00D949A3" w:rsidP="00D949A3">
      <w:pPr>
        <w:pStyle w:val="ProductList-ClauseHeading"/>
        <w:keepNext w:val="0"/>
        <w:rPr>
          <w:rFonts w:ascii="Calibri" w:hAnsi="Calibri" w:cs="Calibri"/>
          <w:szCs w:val="18"/>
        </w:rPr>
      </w:pPr>
      <w:r w:rsidRPr="000A7135">
        <w:rPr>
          <w:rFonts w:ascii="Calibri" w:hAnsi="Calibri" w:cs="Calibri"/>
          <w:szCs w:val="18"/>
        </w:rPr>
        <w:t>Anexo 1 – Notificações</w:t>
      </w:r>
    </w:p>
    <w:p w14:paraId="572F9AD8" w14:textId="557E1BE7" w:rsidR="005E413F" w:rsidRDefault="00D949A3" w:rsidP="00D949A3">
      <w:pPr>
        <w:pStyle w:val="ProductList-Body"/>
      </w:pPr>
      <w:hyperlink w:anchor="CoreOnlineServices" w:history="1">
        <w:r w:rsidRPr="000A7135">
          <w:rPr>
            <w:rStyle w:val="Hyperlink"/>
            <w:rFonts w:ascii="Calibri" w:hAnsi="Calibri" w:cs="Calibri"/>
            <w:szCs w:val="18"/>
          </w:rPr>
          <w:t>Serviços Online Principais</w:t>
        </w:r>
      </w:hyperlink>
      <w:r w:rsidRPr="000A7135">
        <w:rPr>
          <w:rFonts w:ascii="Calibri" w:hAnsi="Calibri" w:cs="Calibri"/>
          <w:szCs w:val="18"/>
        </w:rPr>
        <w:t xml:space="preserve">: Foram adicionados os </w:t>
      </w:r>
      <w:r w:rsidRPr="000A7135">
        <w:rPr>
          <w:rFonts w:ascii="Calibri" w:hAnsi="Calibri" w:cs="Calibri"/>
          <w:i/>
          <w:iCs/>
          <w:szCs w:val="18"/>
        </w:rPr>
        <w:t>Azure Bot Services</w:t>
      </w:r>
      <w:r w:rsidRPr="000A7135">
        <w:rPr>
          <w:rFonts w:ascii="Calibri" w:hAnsi="Calibri" w:cs="Calibri"/>
          <w:szCs w:val="18"/>
        </w:rPr>
        <w:t xml:space="preserve"> à lista dos Microsoft Azure Core Services.</w:t>
      </w:r>
    </w:p>
    <w:p w14:paraId="6F933410" w14:textId="4E3511B0" w:rsidR="00A04BF2" w:rsidRPr="00903BB7" w:rsidRDefault="00863541" w:rsidP="00F15B69">
      <w:pPr>
        <w:pStyle w:val="ProductList-Body"/>
        <w:shd w:val="clear" w:color="auto" w:fill="A6A6A6" w:themeFill="background1" w:themeFillShade="A6"/>
        <w:spacing w:before="60"/>
        <w:jc w:val="right"/>
      </w:pPr>
      <w:hyperlink w:anchor="TableofContents" w:tooltip="Índice" w:history="1">
        <w:r w:rsidR="00A04BF2">
          <w:rPr>
            <w:rStyle w:val="Hyperlink"/>
            <w:sz w:val="16"/>
            <w:szCs w:val="16"/>
          </w:rPr>
          <w:t>Índice</w:t>
        </w:r>
      </w:hyperlink>
      <w:r w:rsidR="00A04BF2">
        <w:rPr>
          <w:sz w:val="16"/>
          <w:szCs w:val="16"/>
        </w:rPr>
        <w:t xml:space="preserve"> / </w:t>
      </w:r>
      <w:r w:rsidR="00C664A7">
        <w:fldChar w:fldCharType="begin"/>
      </w:r>
      <w:r w:rsidR="00C664A7">
        <w:instrText xml:space="preserve"> HYPERLINK \l "GeneralTerms" \o "Termos de Licenciamento Gerais" </w:instrText>
      </w:r>
      <w:r w:rsidR="00C664A7">
        <w:fldChar w:fldCharType="separate"/>
      </w:r>
      <w:r w:rsidR="00A04BF2">
        <w:rPr>
          <w:rStyle w:val="Hyperlink"/>
          <w:sz w:val="16"/>
          <w:szCs w:val="16"/>
        </w:rPr>
        <w:t>Termos de Licenciamento Gerais</w:t>
      </w:r>
      <w:r w:rsidR="00C664A7">
        <w:rPr>
          <w:rStyle w:val="Hyperlink"/>
          <w:sz w:val="16"/>
          <w:szCs w:val="16"/>
        </w:rPr>
        <w:fldChar w:fldCharType="end"/>
      </w:r>
    </w:p>
    <w:p w14:paraId="55F96B10" w14:textId="6A2E49AB" w:rsidR="00B86841" w:rsidRDefault="00B86841" w:rsidP="00EC6C78">
      <w:pPr>
        <w:pStyle w:val="ProductList-Body"/>
        <w:tabs>
          <w:tab w:val="left" w:pos="360"/>
        </w:tabs>
        <w:rPr>
          <w:b/>
          <w:color w:val="00188F"/>
        </w:rPr>
        <w:sectPr w:rsidR="00B86841" w:rsidSect="00A61B2A">
          <w:footerReference w:type="default" r:id="rId15"/>
          <w:footerReference w:type="first" r:id="rId16"/>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3" w:name="_Toc507768537"/>
      <w:bookmarkStart w:id="34" w:name="_Toc507239489"/>
      <w:bookmarkStart w:id="35" w:name="Definitions"/>
      <w:bookmarkStart w:id="36" w:name="_Toc62909467"/>
      <w:bookmarkEnd w:id="7"/>
      <w:bookmarkEnd w:id="8"/>
      <w:bookmarkEnd w:id="9"/>
      <w:bookmarkEnd w:id="10"/>
      <w:bookmarkEnd w:id="11"/>
      <w:bookmarkEnd w:id="12"/>
      <w:r>
        <w:lastRenderedPageBreak/>
        <w:t>Definições</w:t>
      </w:r>
      <w:bookmarkEnd w:id="33"/>
      <w:bookmarkEnd w:id="34"/>
      <w:bookmarkEnd w:id="36"/>
    </w:p>
    <w:bookmarkEnd w:id="35"/>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57BA873B" w:rsidR="00721CEC" w:rsidRDefault="00CC5062" w:rsidP="00721CEC">
      <w:pPr>
        <w:pStyle w:val="ProductList-Body"/>
        <w:spacing w:after="120"/>
      </w:pPr>
      <w:r>
        <w:t>“Serviços Online Principais” designa os Serviços Online apresentados como Serviços Online Principais no Anexo 1</w:t>
      </w:r>
      <w:r w:rsidR="00721CEC">
        <w:t>.</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22BA9943" w14:textId="5659BF99" w:rsidR="00CC5062" w:rsidRPr="00874919" w:rsidRDefault="00CC5062" w:rsidP="00CC5062">
      <w:pPr>
        <w:pStyle w:val="ProductList-Body"/>
        <w:spacing w:after="110"/>
      </w:pPr>
      <w:r>
        <w:t>“</w:t>
      </w:r>
      <w:r w:rsidR="00642E7F">
        <w:t xml:space="preserve">Adenda à Proteção de Dados” (DPA) designa a Adenda à Proteção de Dados dos Serviços Online da Microsoft publicada em </w:t>
      </w:r>
      <w:r w:rsidR="00BC2DDE">
        <w:fldChar w:fldCharType="begin"/>
      </w:r>
      <w:r w:rsidR="00BC2DDE">
        <w:instrText xml:space="preserve"> HYPERLINK "https://aka.ms/DPA" </w:instrText>
      </w:r>
      <w:r w:rsidR="00BC2DDE">
        <w:fldChar w:fldCharType="separate"/>
      </w:r>
      <w:r w:rsidR="00642E7F">
        <w:rPr>
          <w:rStyle w:val="Hyperlink"/>
        </w:rPr>
        <w:t>https://aka.ms/DPA</w:t>
      </w:r>
      <w:r w:rsidR="00BC2DDE">
        <w:rPr>
          <w:rStyle w:val="Hyperlink"/>
        </w:rPr>
        <w:fldChar w:fldCharType="end"/>
      </w:r>
      <w:r>
        <w:t>.</w:t>
      </w:r>
    </w:p>
    <w:p w14:paraId="4B6B7AFB" w14:textId="1DE29C4E" w:rsidR="00721CEC" w:rsidRPr="00874919" w:rsidRDefault="00721CEC" w:rsidP="00CC5062">
      <w:pPr>
        <w:pStyle w:val="ProductList-Body"/>
        <w:spacing w:after="120"/>
      </w:pPr>
      <w:r>
        <w:t>“Utilizador Externo” designa um utilizador de um Serviço Online que não é um empregado, contratante ou agente local do Cliente ou das suas Empresas Afiliadas.</w:t>
      </w:r>
    </w:p>
    <w:p w14:paraId="4DD7F79B" w14:textId="1C693AA9"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3998F2D2" w14:textId="77777777" w:rsidR="00CC5062" w:rsidRPr="00874919" w:rsidRDefault="00CC5062" w:rsidP="00CC5062">
      <w:pPr>
        <w:pStyle w:val="ProductList-Body"/>
        <w:spacing w:after="110"/>
      </w:pPr>
      <w:r>
        <w:t xml:space="preserve">“Site sobre Licenciamento” designa o site </w:t>
      </w:r>
      <w:r w:rsidR="00BC2DDE">
        <w:fldChar w:fldCharType="begin"/>
      </w:r>
      <w:r w:rsidR="00BC2DDE">
        <w:instrText xml:space="preserve"> HYPERLINK "http://www.microsoft.com/licensing/contracts" </w:instrText>
      </w:r>
      <w:r w:rsidR="00BC2DDE">
        <w:fldChar w:fldCharType="separate"/>
      </w:r>
      <w:r>
        <w:rPr>
          <w:rStyle w:val="Hyperlink"/>
        </w:rPr>
        <w:t>http://www.microsoft.com/licensing/contracts</w:t>
      </w:r>
      <w:r w:rsidR="00BC2DDE">
        <w:rPr>
          <w:rStyle w:val="Hyperlink"/>
        </w:rPr>
        <w:fldChar w:fldCharType="end"/>
      </w:r>
      <w:r>
        <w:t xml:space="preserve"> ou um site que o suceda.</w:t>
      </w:r>
    </w:p>
    <w:p w14:paraId="1E1B8BDF" w14:textId="71811E70" w:rsidR="004350E3" w:rsidRDefault="004350E3" w:rsidP="00CC5062">
      <w:pPr>
        <w:pStyle w:val="ProductList-Body"/>
        <w:spacing w:after="110"/>
      </w:pPr>
      <w:r>
        <w:t xml:space="preserve">“Dispositivo Licenciado” designa um único sistema de hardware físico, dedicado à utilização do Cliente, ao qual é atribuída uma licença. Qualquer dispositivo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Para efeitos da presente definição, uma partição de hardware ou prateleira é considerada como sendo um dispositivo separado.</w:t>
      </w:r>
    </w:p>
    <w:p w14:paraId="21D19A58" w14:textId="77777777" w:rsidR="004350E3" w:rsidRPr="00874919" w:rsidRDefault="004350E3" w:rsidP="004350E3">
      <w:pPr>
        <w:pStyle w:val="ProductList-Body"/>
        <w:spacing w:after="110"/>
      </w:pPr>
      <w:r>
        <w:t xml:space="preserve">“Servidor de Rede” designa um servidor de hardware físico dedicado exclusivamente à utilização por parte do Cliente e oferece um assistente para recursos aos computadores na rede. Qualquer servidor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w:t>
      </w:r>
    </w:p>
    <w:p w14:paraId="1D548C79" w14:textId="61D0CE86" w:rsidR="00FE22A6" w:rsidRPr="00CC13E3" w:rsidRDefault="00FE22A6" w:rsidP="00C67658">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7" w:name="_Toc507239490"/>
      <w:r>
        <w:t>Termos dos Serviços Online</w:t>
      </w:r>
      <w:bookmarkEnd w:id="37"/>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04188018" w14:textId="207E35B3" w:rsidR="00721CEC" w:rsidRDefault="00721CEC" w:rsidP="00721CEC">
      <w:pPr>
        <w:pStyle w:val="ProductList-Body"/>
        <w:spacing w:after="120"/>
      </w:pPr>
      <w:r>
        <w:t>“Subcontratante” designa os outros contratantes utilizados pela Microsoft para tratar os dados.</w:t>
      </w:r>
    </w:p>
    <w:p w14:paraId="2635CC2B" w14:textId="613BE030" w:rsidR="00721CEC" w:rsidRPr="00BA5FCB" w:rsidRDefault="00721CEC" w:rsidP="00BA5FCB">
      <w:pPr>
        <w:rPr>
          <w:sz w:val="18"/>
          <w:szCs w:val="18"/>
        </w:rPr>
      </w:pPr>
      <w:r w:rsidRPr="00C562FE">
        <w:rPr>
          <w:sz w:val="18"/>
          <w:szCs w:val="18"/>
        </w:rP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2ECD9BE"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17"/>
          <w:footerReference w:type="first" r:id="rId18"/>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8" w:name="_Toc507768538"/>
      <w:bookmarkStart w:id="39" w:name="GeneralTerms"/>
      <w:bookmarkStart w:id="40" w:name="_Toc62909468"/>
      <w:r>
        <w:lastRenderedPageBreak/>
        <w:t>Termos Gerais</w:t>
      </w:r>
      <w:bookmarkEnd w:id="38"/>
      <w:bookmarkEnd w:id="40"/>
    </w:p>
    <w:p w14:paraId="2A07C611" w14:textId="77777777" w:rsidR="00721CEC" w:rsidRDefault="00721CEC" w:rsidP="00721CEC">
      <w:pPr>
        <w:pStyle w:val="ProductList-SubSubSectionHeading"/>
        <w:outlineLvl w:val="1"/>
      </w:pPr>
      <w:bookmarkStart w:id="41" w:name="_Toc507768539"/>
      <w:bookmarkStart w:id="42" w:name="OnlineServicesChanges"/>
      <w:bookmarkStart w:id="43" w:name="_Toc62909469"/>
      <w:bookmarkEnd w:id="39"/>
      <w:r>
        <w:t>Licenciamento dos Serviços Online</w:t>
      </w:r>
      <w:bookmarkEnd w:id="41"/>
      <w:bookmarkEnd w:id="43"/>
    </w:p>
    <w:bookmarkEnd w:id="42"/>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A75B43">
      <w:pPr>
        <w:pStyle w:val="ProductList-Body"/>
        <w:ind w:left="158"/>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A75B43">
      <w:pPr>
        <w:pStyle w:val="ProductList-Body"/>
        <w:ind w:left="158"/>
      </w:pPr>
      <w:r>
        <w:rPr>
          <w:b/>
          <w:color w:val="0072C6"/>
        </w:rPr>
        <w:t>Multiplexação</w:t>
      </w:r>
    </w:p>
    <w:p w14:paraId="376C5F79" w14:textId="77777777" w:rsidR="00A75B43" w:rsidRPr="0059513D" w:rsidRDefault="00A75B43" w:rsidP="00A75B43">
      <w:pPr>
        <w:pStyle w:val="ProductList-Body"/>
        <w:ind w:left="158"/>
      </w:pPr>
      <w:r>
        <w:t>Hardware ou software que um Cliente utiliza para:</w:t>
      </w:r>
    </w:p>
    <w:p w14:paraId="539777C0" w14:textId="77777777" w:rsidR="00A75B43" w:rsidRPr="0059513D" w:rsidRDefault="00A75B43" w:rsidP="00A75B43">
      <w:pPr>
        <w:pStyle w:val="ProductList-Body"/>
        <w:ind w:left="158"/>
      </w:pPr>
      <w:r>
        <w:t>•</w:t>
      </w:r>
      <w:r>
        <w:tab/>
        <w:t>agrupar ligações ou reduzir o número de OSEs, dispositivos ou utilizadores que um Produto gere diretamente;</w:t>
      </w:r>
    </w:p>
    <w:p w14:paraId="74D9F5EF" w14:textId="77777777" w:rsidR="00A75B43" w:rsidRPr="0059513D" w:rsidRDefault="00A75B43" w:rsidP="00A75B43">
      <w:pPr>
        <w:pStyle w:val="ProductList-Body"/>
        <w:ind w:left="158"/>
      </w:pPr>
      <w:r>
        <w:t>•</w:t>
      </w:r>
      <w:r>
        <w:tab/>
        <w:t>reduzir o número de dispositivos ou utilizadores que acedem ou utilizam direta ou indiretamente um Produto;</w:t>
      </w:r>
    </w:p>
    <w:p w14:paraId="68BCD552" w14:textId="77777777" w:rsidR="00A75B43" w:rsidRPr="0059513D" w:rsidRDefault="00A75B43" w:rsidP="00A75B43">
      <w:pPr>
        <w:pStyle w:val="ProductList-Body"/>
        <w:ind w:left="158"/>
      </w:pPr>
      <w:r>
        <w:t>•</w:t>
      </w:r>
      <w:r>
        <w:tab/>
        <w:t>ou aceder aos dados que o próprio Produto processa ou gera;</w:t>
      </w:r>
    </w:p>
    <w:p w14:paraId="3D1F495B" w14:textId="2F50A29A" w:rsidR="00721CEC" w:rsidRDefault="00A75B43" w:rsidP="00A75B43">
      <w:pPr>
        <w:pStyle w:val="ProductList-Body"/>
        <w:ind w:left="158"/>
      </w:pPr>
      <w:r>
        <w:t>não reduz o número de Licenças de qualquer tipo que um cliente precisa</w:t>
      </w:r>
      <w:r w:rsidR="00721CEC">
        <w:t>.</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4" w:name="_Toc507768540"/>
      <w:bookmarkStart w:id="45" w:name="_Toc62909470"/>
      <w:r>
        <w:t>Utilização dos Serviços Online</w:t>
      </w:r>
      <w:bookmarkEnd w:id="44"/>
      <w:bookmarkEnd w:id="45"/>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917E6E">
      <w:pPr>
        <w:pStyle w:val="ProductList-Body"/>
        <w:keepNext/>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341B6F">
      <w:pPr>
        <w:pStyle w:val="ProductList-Body"/>
        <w:numPr>
          <w:ilvl w:val="0"/>
          <w:numId w:val="1"/>
        </w:numPr>
        <w:ind w:left="608" w:hanging="270"/>
      </w:pPr>
      <w:r>
        <w:t>de uma forma proibida por lei, regulamento, ordem ou decreto governamental;</w:t>
      </w:r>
    </w:p>
    <w:p w14:paraId="43F1ABCB" w14:textId="77777777" w:rsidR="007D337C" w:rsidRDefault="007D337C" w:rsidP="00341B6F">
      <w:pPr>
        <w:pStyle w:val="ProductList-Body"/>
        <w:numPr>
          <w:ilvl w:val="0"/>
          <w:numId w:val="1"/>
        </w:numPr>
        <w:spacing w:before="40"/>
        <w:ind w:left="608" w:hanging="270"/>
      </w:pPr>
      <w:r>
        <w:t>para violar os direitos de outros;</w:t>
      </w:r>
    </w:p>
    <w:p w14:paraId="295866E9" w14:textId="77777777" w:rsidR="007D337C" w:rsidRDefault="007D337C" w:rsidP="00341B6F">
      <w:pPr>
        <w:pStyle w:val="ProductList-Body"/>
        <w:numPr>
          <w:ilvl w:val="0"/>
          <w:numId w:val="1"/>
        </w:numPr>
        <w:spacing w:before="40"/>
        <w:ind w:left="608" w:hanging="270"/>
      </w:pPr>
      <w:r>
        <w:t>para tentar obter acesso não autorizado a ou interromper qualquer serviço, dispositivo, dados, conta ou rede;</w:t>
      </w:r>
    </w:p>
    <w:p w14:paraId="3F70BC28" w14:textId="77777777" w:rsidR="007D337C" w:rsidRDefault="007D337C" w:rsidP="00341B6F">
      <w:pPr>
        <w:pStyle w:val="ProductList-Body"/>
        <w:numPr>
          <w:ilvl w:val="0"/>
          <w:numId w:val="1"/>
        </w:numPr>
        <w:spacing w:before="40"/>
        <w:ind w:left="608" w:hanging="270"/>
      </w:pPr>
      <w:r>
        <w:t>para distribuir spam ou software maligno;</w:t>
      </w:r>
    </w:p>
    <w:p w14:paraId="62EF1742" w14:textId="77777777" w:rsidR="007D337C" w:rsidRDefault="007D337C" w:rsidP="00341B6F">
      <w:pPr>
        <w:pStyle w:val="ProductList-Body"/>
        <w:numPr>
          <w:ilvl w:val="0"/>
          <w:numId w:val="1"/>
        </w:numPr>
        <w:spacing w:before="40"/>
        <w:ind w:left="608" w:hanging="270"/>
      </w:pPr>
      <w:r>
        <w:t>de uma forma que possa prejudicar o Serviço Online ou impedir a utilização do mesmo por terceiros;</w:t>
      </w:r>
    </w:p>
    <w:p w14:paraId="6BCA7FE5" w14:textId="77777777" w:rsidR="005C7E8D" w:rsidRDefault="005C7E8D" w:rsidP="005C7E8D">
      <w:pPr>
        <w:pStyle w:val="ProductList-Body"/>
        <w:numPr>
          <w:ilvl w:val="0"/>
          <w:numId w:val="1"/>
        </w:numPr>
        <w:spacing w:before="40" w:line="230" w:lineRule="auto"/>
        <w:ind w:left="605" w:hanging="274"/>
      </w:pPr>
      <w:r>
        <w:t>em qualquer aplicação ou situação em que a falha do Serviço Online possa causar a morte ou lesões graves em qualquer pessoa, ou causar danos físicos graves ou danos ambientais, exceto em conformidade com a secção Utilização de Alto Risco infra; ou</w:t>
      </w:r>
    </w:p>
    <w:p w14:paraId="52996482" w14:textId="77777777" w:rsidR="005C7E8D" w:rsidRDefault="005C7E8D" w:rsidP="005C7E8D">
      <w:pPr>
        <w:pStyle w:val="ProductList-Body"/>
        <w:numPr>
          <w:ilvl w:val="0"/>
          <w:numId w:val="1"/>
        </w:numPr>
        <w:spacing w:before="40" w:after="120" w:line="230" w:lineRule="auto"/>
        <w:ind w:left="619" w:hanging="274"/>
      </w:pPr>
      <w:r>
        <w:t>para ajudar ou incentivar alguém a efetuar qualquer uma das anteriores.</w:t>
      </w:r>
    </w:p>
    <w:p w14:paraId="61B1B3DB" w14:textId="77777777" w:rsidR="005C7E8D" w:rsidRPr="001D4525" w:rsidRDefault="005C7E8D" w:rsidP="005C7E8D">
      <w:pPr>
        <w:pStyle w:val="ProductList-Body"/>
        <w:spacing w:line="230" w:lineRule="auto"/>
        <w:ind w:left="158"/>
        <w:rPr>
          <w:spacing w:val="-2"/>
        </w:rPr>
      </w:pPr>
      <w:r w:rsidRPr="001D4525">
        <w:rPr>
          <w:spacing w:val="-2"/>
        </w:rPr>
        <w:t>A violação da Política de Utilização Aceitável na presente secção pode resultar na suspensão do Serviço Online. Se a Microsoft suspender o Serviço Online, só o fará na medida em que tal seja razoavelmente necessário. Exceto quando a Microsoft considerar que é necessário proceder a uma suspensão imediata, a Microsoft fornecerá uma notificação razoável antes de suspender um Serviço Online pelos motivos anteriormente indicados.</w:t>
      </w:r>
    </w:p>
    <w:p w14:paraId="794DB039" w14:textId="77777777" w:rsidR="005C7E8D" w:rsidRDefault="005C7E8D" w:rsidP="005C7E8D">
      <w:pPr>
        <w:pStyle w:val="ProductList-Body"/>
        <w:spacing w:line="230" w:lineRule="auto"/>
        <w:ind w:left="180"/>
      </w:pPr>
    </w:p>
    <w:p w14:paraId="346E687A" w14:textId="77777777" w:rsidR="005C7E8D" w:rsidRPr="004A132F" w:rsidRDefault="005C7E8D" w:rsidP="00917E6E">
      <w:pPr>
        <w:pStyle w:val="ProductList-Body"/>
        <w:keepNext/>
        <w:ind w:left="158"/>
        <w:rPr>
          <w:b/>
          <w:bCs/>
          <w:color w:val="0072C6"/>
        </w:rPr>
      </w:pPr>
      <w:r>
        <w:rPr>
          <w:b/>
          <w:bCs/>
          <w:color w:val="0072C6"/>
        </w:rPr>
        <w:t>Utilização de Alto Risco</w:t>
      </w:r>
    </w:p>
    <w:p w14:paraId="166B2A4D" w14:textId="21EBE559" w:rsidR="00721CEC" w:rsidRDefault="005C7E8D" w:rsidP="005C7E8D">
      <w:pPr>
        <w:pStyle w:val="ProductList-Body"/>
        <w:ind w:left="158"/>
      </w:pPr>
      <w:r>
        <w:t>AVISO: As tecnologias modernas, sobretudo as tecnologias de plataforma, podem ser utilizadas de formas novas e inovadoras, e o Cliente deve avaliar se a utilização específica que delas faz é segura. Os Serviços Online não foram concebidos nem se destinam a servir de suporte a qualquer utilização em que uma interrupção, defeito, erro ou outra falha de serviço de um Serviço Online possa causar a morte ou lesões graves em qualquer pessoa, ou danos físicos ou ambientais (coletivamente, “Utilização de Alto Risco”). Nestes termos, o Cliente deve conceber e implementar cada aplicação para, na eventualidade de qualquer interrupção, defeito, erro ou outra falha do Serviço Online, a segurança das pessoas, da propriedade e do ambiente não diminua abaixo de um nível considerado razoável, adequado e legal, seja globalmente ou para um setor de atividade específico. A Utilização de Alto Risco dos Serviços Online por parte do Cliente é feita por sua conta e risco. O Cliente aceita defender, indemnizar e proteger a Microsoft de e contra quaisquer danos, custos e honorários dos advogados relacionados com quaisquer ações judiciais resultantes de uma Utilização de Alto Risco associada aos Serviços Online, incluindo quaisquer ações baseadas na responsabilidade objetiva, ou por negligência da Microsoft na conceção ou prestação dos Serviços Online ao Cliente. A obrigação de indemnização disposta anteriormente acresce a qualquer obrigação de defesa estabelecida no contrato de licenciamento em volume do Cliente e não está sujeita a qualquer limitação de responsabilidade ou exclusão contida nestes contratos</w:t>
      </w:r>
      <w:r w:rsidR="00721CEC">
        <w:t>.</w:t>
      </w:r>
    </w:p>
    <w:p w14:paraId="71CA4B11" w14:textId="77777777" w:rsidR="00917E6E" w:rsidRDefault="00917E6E" w:rsidP="005C7E8D">
      <w:pPr>
        <w:pStyle w:val="ProductList-Body"/>
        <w:ind w:left="158"/>
      </w:pPr>
    </w:p>
    <w:p w14:paraId="6C3EB465" w14:textId="77777777" w:rsidR="00917E6E" w:rsidRPr="00B405C9" w:rsidRDefault="00917E6E" w:rsidP="00917E6E">
      <w:pPr>
        <w:pStyle w:val="ProductList-Body"/>
        <w:keepNext/>
        <w:ind w:left="158"/>
        <w:rPr>
          <w:b/>
          <w:bCs/>
          <w:color w:val="0072C6"/>
        </w:rPr>
      </w:pPr>
      <w:r>
        <w:rPr>
          <w:b/>
          <w:bCs/>
          <w:color w:val="0072C6"/>
        </w:rPr>
        <w:lastRenderedPageBreak/>
        <w:t>Exclusão de Responsabilidade de Dispositivos Médicos</w:t>
      </w:r>
    </w:p>
    <w:p w14:paraId="1DEAA751" w14:textId="3C9B6B52" w:rsidR="00917E6E" w:rsidRDefault="00917E6E" w:rsidP="00917E6E">
      <w:pPr>
        <w:pStyle w:val="ProductList-Body"/>
        <w:ind w:left="158"/>
      </w:pPr>
      <w:r>
        <w:t>O Cliente reconhece que os Serviços Online (1) não foram concebidos, previstos ou disponibilizados como dispositivos médicos, e (2) não foram concebidos nem pretendem ser um substituto de qualquer aconselhamento, diagnóstico, tratamento ou avaliação médica profissional, e não devem ser utilizados como substituto de qualquer aconselhamento, diagnóstico, tratamento ou avaliação médica profissional. O Cliente é o único responsável pela apresentação e/ou obtenção dos consentimentos, avisos, exclusões de responsabilidade e reconhecimentos adequados dos utilizadores finais da implementação dos Serviços Online do Cliente.</w:t>
      </w:r>
    </w:p>
    <w:p w14:paraId="2842794E" w14:textId="77777777" w:rsidR="00721CEC" w:rsidRDefault="00721CEC" w:rsidP="00721CEC">
      <w:pPr>
        <w:pStyle w:val="ProductList-Body"/>
      </w:pPr>
    </w:p>
    <w:p w14:paraId="79A1F0F0" w14:textId="77777777" w:rsidR="00CC5062" w:rsidRDefault="00CC5062" w:rsidP="005C7E8D">
      <w:pPr>
        <w:pStyle w:val="ProductList-SubSubSectionHeading"/>
        <w:keepNext/>
        <w:outlineLvl w:val="1"/>
      </w:pPr>
      <w:bookmarkStart w:id="46" w:name="_Toc26883663"/>
      <w:bookmarkStart w:id="47" w:name="_Toc27047313"/>
      <w:bookmarkStart w:id="48" w:name="_Toc507768541"/>
      <w:bookmarkStart w:id="49" w:name="_Toc507239493"/>
      <w:bookmarkStart w:id="50" w:name="_Toc62909471"/>
      <w:r>
        <w:t>Proteção e Segurança dos Dados</w:t>
      </w:r>
      <w:bookmarkEnd w:id="46"/>
      <w:bookmarkEnd w:id="47"/>
      <w:bookmarkEnd w:id="50"/>
    </w:p>
    <w:p w14:paraId="54A50EE3" w14:textId="77777777" w:rsidR="00CC5062" w:rsidRDefault="00CC5062" w:rsidP="00CC5062">
      <w:pPr>
        <w:pStyle w:val="ProductList-Body"/>
      </w:pPr>
      <w:r>
        <w:t>Os termos da DPA são aplicáveis aos Serviços Online, exceto para os Serviços Online listados no Anexo 1. Para os Serviços Online Principais, os detalhes específicos do Serviço Online sobre as práticas de segurança e a localização dos Dados do Cliente inativos estão no Anexo 1.</w:t>
      </w:r>
    </w:p>
    <w:p w14:paraId="350F99AE" w14:textId="77777777" w:rsidR="00CC5062" w:rsidRDefault="00CC5062" w:rsidP="00252077">
      <w:pPr>
        <w:pStyle w:val="ProductList-Body"/>
      </w:pPr>
    </w:p>
    <w:p w14:paraId="19347B0E" w14:textId="751EAE3F" w:rsidR="00721CEC" w:rsidRDefault="00721CEC" w:rsidP="00721CEC">
      <w:pPr>
        <w:pStyle w:val="ProductList-SubSubSectionHeading"/>
        <w:outlineLvl w:val="1"/>
      </w:pPr>
      <w:bookmarkStart w:id="51" w:name="_Toc62909472"/>
      <w:r>
        <w:t>Utilização do Software com o Serviço Online</w:t>
      </w:r>
      <w:bookmarkEnd w:id="48"/>
      <w:bookmarkEnd w:id="49"/>
      <w:bookmarkEnd w:id="51"/>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r w:rsidR="00BC2DDE">
        <w:fldChar w:fldCharType="begin"/>
      </w:r>
      <w:r w:rsidR="00BC2DDE">
        <w:instrText xml:space="preserve"> HYPERLINK \l "OnlineServiceSpecificTerms" \o "Termos Específicos do Serviço Online" </w:instrText>
      </w:r>
      <w:r w:rsidR="00BC2DDE">
        <w:fldChar w:fldCharType="separate"/>
      </w:r>
      <w:r>
        <w:rPr>
          <w:rStyle w:val="Hyperlink"/>
        </w:rPr>
        <w:t>Termos Específicos do Serviço Online</w:t>
      </w:r>
      <w:r w:rsidR="00BC2DDE">
        <w:rPr>
          <w:rStyle w:val="Hyperlink"/>
        </w:rPr>
        <w:fldChar w:fldCharType="end"/>
      </w:r>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5C7E8D">
      <w:pPr>
        <w:pStyle w:val="ProductList-Body"/>
        <w:ind w:left="187"/>
        <w:outlineLvl w:val="2"/>
      </w:pPr>
      <w:r>
        <w:rPr>
          <w:b/>
          <w:color w:val="0072C6"/>
        </w:rPr>
        <w:t>Validações, Atualizações Automáticas e Recolha para Software</w:t>
      </w:r>
    </w:p>
    <w:p w14:paraId="5CA5B88F" w14:textId="179E62C2" w:rsidR="00103924" w:rsidRPr="00690C65" w:rsidRDefault="00CC5062" w:rsidP="00AD5F09">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de Diagnóstico (de acordo com a definição na DPA) sobre a utilização e o desempenho das Aplicações, que poderão ser transmitidos para a Microsoft, na medida em que quaisquer Dados Pessoais estejam neles contidos, e utilizados para os fins descritos na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2" w:name="_Toc507768542"/>
      <w:bookmarkStart w:id="53" w:name="_Toc62909473"/>
      <w:r>
        <w:t>Limitações Técnicas</w:t>
      </w:r>
      <w:bookmarkEnd w:id="52"/>
      <w:bookmarkEnd w:id="53"/>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4" w:name="_Toc507768543"/>
      <w:bookmarkStart w:id="55" w:name="_Toc62909474"/>
      <w:r>
        <w:t>Serviços de Importação/Exportação</w:t>
      </w:r>
      <w:bookmarkEnd w:id="54"/>
      <w:bookmarkEnd w:id="55"/>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6" w:name="_Toc507768544"/>
      <w:bookmarkStart w:id="57" w:name="_Toc62909475"/>
      <w:r>
        <w:t>Componentes de Tipos de Letra</w:t>
      </w:r>
      <w:bookmarkEnd w:id="56"/>
      <w:bookmarkEnd w:id="57"/>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917E6E">
      <w:pPr>
        <w:pStyle w:val="ProductList-SubSubSectionHeading"/>
        <w:keepNext/>
        <w:outlineLvl w:val="1"/>
      </w:pPr>
      <w:bookmarkStart w:id="58" w:name="_Toc507768545"/>
      <w:bookmarkStart w:id="59" w:name="_Toc62909476"/>
      <w:r>
        <w:lastRenderedPageBreak/>
        <w:t>Alterações aos Serviços Online e sua Disponibilidade</w:t>
      </w:r>
      <w:bookmarkEnd w:id="58"/>
      <w:bookmarkEnd w:id="59"/>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r w:rsidR="00BC2DDE">
        <w:fldChar w:fldCharType="begin"/>
      </w:r>
      <w:r w:rsidR="00BC2DDE">
        <w:instrText xml:space="preserve"> HYPERLINK "https://go.microsoft.com/fwlink/?linkid=870295" </w:instrText>
      </w:r>
      <w:r w:rsidR="00BC2DDE">
        <w:fldChar w:fldCharType="separate"/>
      </w:r>
      <w:r>
        <w:rPr>
          <w:rStyle w:val="Hyperlink"/>
        </w:rPr>
        <w:t>https://go.microsoft.com/fwlink/?linkid=870295</w:t>
      </w:r>
      <w:r w:rsidR="00BC2DDE">
        <w:rPr>
          <w:rStyle w:val="Hyperlink"/>
        </w:rPr>
        <w:fldChar w:fldCharType="end"/>
      </w:r>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60" w:name="_Toc507768546"/>
      <w:bookmarkStart w:id="61" w:name="_Toc62909477"/>
      <w:r>
        <w:t>Conformidade com as Leis</w:t>
      </w:r>
      <w:bookmarkEnd w:id="60"/>
      <w:bookmarkEnd w:id="61"/>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1D837FA3" w14:textId="77777777" w:rsidR="005E413F" w:rsidRPr="00DC4F88" w:rsidRDefault="005E413F" w:rsidP="005E413F">
      <w:pPr>
        <w:pStyle w:val="ProductList-SubSubSectionHeading"/>
        <w:outlineLvl w:val="1"/>
      </w:pPr>
      <w:bookmarkStart w:id="62" w:name="_Toc55912654"/>
      <w:bookmarkStart w:id="63" w:name="CommonDataService"/>
      <w:bookmarkStart w:id="64" w:name="_Hlk50810838"/>
      <w:bookmarkStart w:id="65" w:name="_Toc507768547"/>
      <w:bookmarkStart w:id="66" w:name="_Toc62909478"/>
      <w:r>
        <w:t>Dataverse</w:t>
      </w:r>
      <w:bookmarkEnd w:id="62"/>
      <w:bookmarkEnd w:id="66"/>
      <w:r>
        <w:t xml:space="preserve"> </w:t>
      </w:r>
    </w:p>
    <w:bookmarkEnd w:id="63"/>
    <w:p w14:paraId="44BB28B6" w14:textId="06315302" w:rsidR="00A75B43" w:rsidRDefault="005E413F" w:rsidP="005E413F">
      <w:pPr>
        <w:pStyle w:val="ProductList-Body"/>
      </w:pPr>
      <w:r>
        <w:t>O Dataverse estrutura vários dados e a lógica empresarial para suportar os processos e as aplicações interligados. As Instâncias do Dataverse fornecidas com as licenças do Microsoft 365 incluem várias funcionalidades e integram dados que podem, ou não, estar disponíveis para o seu produto ou serviço para o qual tem uma licença. O acesso ao Dataverse, através de um produto ou serviço individual, não concede o acesso a produtos, serviços, funcionalidades ou dados não relacionados para os quais os utilizadores não tenham licenças. Os utilizadores só têm direitos de acesso aos dados, serviços e funcionalidades no Dataverse para os quais tenham uma licença adequada</w:t>
      </w:r>
      <w:r w:rsidR="00A75B43">
        <w:t>.</w:t>
      </w:r>
    </w:p>
    <w:p w14:paraId="2D4A3404" w14:textId="77777777" w:rsidR="009F184A" w:rsidRPr="0059513D" w:rsidRDefault="009F184A" w:rsidP="005E413F">
      <w:pPr>
        <w:pStyle w:val="ProductList-Body"/>
      </w:pPr>
    </w:p>
    <w:p w14:paraId="3F546002" w14:textId="2AD00426" w:rsidR="00721CEC" w:rsidRDefault="00721CEC" w:rsidP="00721CEC">
      <w:pPr>
        <w:pStyle w:val="ProductList-SubSubSectionHeading"/>
        <w:outlineLvl w:val="1"/>
      </w:pPr>
      <w:bookmarkStart w:id="67" w:name="_Toc62909479"/>
      <w:bookmarkEnd w:id="64"/>
      <w:r>
        <w:t>Outros</w:t>
      </w:r>
      <w:bookmarkEnd w:id="65"/>
      <w:bookmarkEnd w:id="67"/>
    </w:p>
    <w:p w14:paraId="66221BFD" w14:textId="77777777" w:rsidR="00AD5F09" w:rsidRPr="00721CEC" w:rsidRDefault="00AD5F09" w:rsidP="00721CEC">
      <w:pPr>
        <w:pStyle w:val="ProductList-Body"/>
        <w:ind w:left="158"/>
        <w:rPr>
          <w:b/>
          <w:color w:val="0072C6"/>
        </w:rPr>
      </w:pPr>
      <w:bookmarkStart w:id="68" w:name="NonMicrosoftProducts"/>
      <w:r w:rsidRPr="00721CEC">
        <w:rPr>
          <w:b/>
          <w:color w:val="0072C6"/>
        </w:rPr>
        <w:t>Produtos Que Não Sejam da Microsoft</w:t>
      </w:r>
    </w:p>
    <w:bookmarkEnd w:id="68"/>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A75B43">
      <w:pPr>
        <w:pStyle w:val="ProductList-Body"/>
        <w:ind w:left="158"/>
        <w:rPr>
          <w:b/>
          <w:color w:val="0072C6"/>
        </w:rPr>
      </w:pPr>
      <w:bookmarkStart w:id="69" w:name="GeneralTerms_Previews"/>
      <w:r>
        <w:rPr>
          <w:b/>
          <w:color w:val="0072C6"/>
        </w:rPr>
        <w:t>Pré-visualizações</w:t>
      </w:r>
    </w:p>
    <w:p w14:paraId="116D9E2F" w14:textId="6D8599CE" w:rsidR="006F5AA7" w:rsidRDefault="00CC5062" w:rsidP="00A75B43">
      <w:pPr>
        <w:pStyle w:val="ProductList-Body"/>
        <w:ind w:left="158"/>
      </w:pPr>
      <w:r>
        <w:t>AS PRÉ-VISUALIZAÇÕES ESTÃO DISPONÍVEIS “TAL COMO ESTÃO”, “COM TODAS AS FALHAS” E “CONFORME DISPONÍVEIS”, tal como descrito neste documento. As Pré-visualizações não são incluídas no SLA para o Serviço Online correspondente e podem não estar cobertas pelo suporte ao cliente. A Microsoft pode alterar ou descontinuar as Pré-visualizações em qualquer altura, sem aviso. A Microsoft também pode optar por não disponibilizar comercialmente ao público em geral um serviço de Pré-visualização</w:t>
      </w:r>
      <w:r w:rsidR="006F5AA7">
        <w:t xml:space="preserve">. </w:t>
      </w:r>
    </w:p>
    <w:p w14:paraId="355A3436" w14:textId="77777777" w:rsidR="006F5AA7" w:rsidRDefault="006F5AA7" w:rsidP="00A75B43">
      <w:pPr>
        <w:pStyle w:val="ProductList-Body"/>
        <w:ind w:left="158"/>
      </w:pPr>
    </w:p>
    <w:p w14:paraId="6091CBDD" w14:textId="77777777" w:rsidR="006F5AA7" w:rsidRPr="00A75B43" w:rsidRDefault="006F5AA7" w:rsidP="00A75B43">
      <w:pPr>
        <w:pStyle w:val="ProductList-Body"/>
        <w:ind w:left="158"/>
      </w:pPr>
      <w:r w:rsidRPr="00A75B43">
        <w:t xml:space="preserve">Salvo disposição em contrária assinalada num contrato separado, as Pré-visualizações não são incluídas no SLA para o Serviço Online correspondente. </w:t>
      </w:r>
    </w:p>
    <w:p w14:paraId="5446CBBB" w14:textId="77777777" w:rsidR="006F5AA7" w:rsidRDefault="006F5AA7" w:rsidP="00A75B43">
      <w:pPr>
        <w:pStyle w:val="ProductList-Body"/>
        <w:ind w:left="158"/>
      </w:pPr>
    </w:p>
    <w:p w14:paraId="3B0294BC" w14:textId="77777777" w:rsidR="006F5AA7" w:rsidRDefault="006F5AA7" w:rsidP="00A75B43">
      <w:pPr>
        <w:pStyle w:val="ProductList-Body"/>
        <w:ind w:left="158"/>
      </w:pPr>
      <w:r>
        <w:t xml:space="preserve">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w:t>
      </w:r>
      <w:r>
        <w:lastRenderedPageBreak/>
        <w:t>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A75B43">
      <w:pPr>
        <w:pStyle w:val="ProductList-Body"/>
        <w:ind w:left="158"/>
      </w:pPr>
    </w:p>
    <w:p w14:paraId="34F9F6FD" w14:textId="0425CEDD" w:rsidR="006F5AA7" w:rsidRDefault="006F5AA7" w:rsidP="00A75B43">
      <w:pPr>
        <w:pStyle w:val="ProductList-Body"/>
        <w:ind w:left="158"/>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C764D4">
      <w:pPr>
        <w:pStyle w:val="ProductList-Body"/>
        <w:tabs>
          <w:tab w:val="clear" w:pos="158"/>
          <w:tab w:val="left" w:pos="0"/>
        </w:tabs>
      </w:pPr>
    </w:p>
    <w:p w14:paraId="35365BC3" w14:textId="77777777" w:rsidR="00CC5062" w:rsidRPr="00144B40" w:rsidRDefault="00CC5062" w:rsidP="00A75B43">
      <w:pPr>
        <w:pStyle w:val="ProductList-Body"/>
        <w:ind w:left="158"/>
        <w:rPr>
          <w:b/>
          <w:color w:val="0072C6"/>
        </w:rPr>
      </w:pPr>
      <w:r>
        <w:rPr>
          <w:b/>
          <w:color w:val="0072C6"/>
        </w:rPr>
        <w:t>Azure Active Directory, Edição Gratuita</w:t>
      </w:r>
    </w:p>
    <w:p w14:paraId="016B0788" w14:textId="77777777" w:rsidR="00CC5062" w:rsidRDefault="00CC5062" w:rsidP="00A75B43">
      <w:pPr>
        <w:pStyle w:val="ProductList-Body"/>
        <w:ind w:left="158"/>
      </w:pPr>
      <w:r>
        <w:t xml:space="preserve">Tal como descrito em </w:t>
      </w:r>
      <w:r w:rsidR="00BC2DDE">
        <w:fldChar w:fldCharType="begin"/>
      </w:r>
      <w:r w:rsidR="00BC2DDE">
        <w:instrText xml:space="preserve"> HYPERLINK "https://docs.microsoft.com/en-us/azure/active-directory/fundamentals/active-directory-whatis" </w:instrText>
      </w:r>
      <w:r w:rsidR="00BC2DDE">
        <w:fldChar w:fldCharType="separate"/>
      </w:r>
      <w:r w:rsidRPr="00A75B43">
        <w:t>https://docs.microsoft.com/en-us/azure/active-directory/fundamentals/active-directory-whatis</w:t>
      </w:r>
      <w:r w:rsidR="00BC2DDE">
        <w:fldChar w:fldCharType="end"/>
      </w:r>
      <w:r>
        <w:t xml:space="preserve">, a maioria dos Serviços Online inclui uma instância do Azure Active Directory, uma funcionalidade de autenticação de utilizadores baseada na nuvem (“Azure AD Gratuito”). Depois de o Cliente configurar e utilizar o primeiro Serviço Online deste tipo, essa instância do Azure AD Gratuito, consoante tenha sido configurado pelo Cliente para os respetivos utilizadores, pode ser utilizada nas funcionalidades de autenticação de utilizadores para cada subscrição adquirida posteriormente de um Serviço Online. </w:t>
      </w:r>
    </w:p>
    <w:p w14:paraId="020CAF06" w14:textId="77777777" w:rsidR="00CC5062" w:rsidRDefault="00CC5062" w:rsidP="00A75B43">
      <w:pPr>
        <w:pStyle w:val="ProductList-Body"/>
        <w:ind w:left="158"/>
      </w:pPr>
    </w:p>
    <w:p w14:paraId="3BA318A7" w14:textId="77777777" w:rsidR="00CC5062" w:rsidRPr="000C0798" w:rsidRDefault="00CC5062" w:rsidP="00A75B43">
      <w:pPr>
        <w:pStyle w:val="ProductList-Body"/>
        <w:ind w:left="158"/>
      </w:pPr>
      <w:r>
        <w:t>A instância do Azure AD Gratuito do Cliente também permitirá que os utilizadores autenticados interajam com a Microsoft ou com terceiros em contextos exteriores aos Serviços Online (“Outros Serviços dependentes do AD”), especificamente quando a Microsoft ou essa entidade externa exigir uma conta de utilizador do Azure Active Directory. Relativamente ao funcionamento do Azure AD Gratuito para Outros Serviços dependentes do AD, a Microsoft mantém-se como subcontratante de dados e esta utilização do Azure AD Gratuito constitui a instrução oficial do Cliente para a Microsoft sobre a autorização desta utilização. Relativamente ao funcionamento Outro Serviço dependente do AD, consulte o respetivo contrato e política de privacidade aplicáveis para determinar o papel do fornecedor do Outro Serviço dependente do AD.</w:t>
      </w:r>
    </w:p>
    <w:p w14:paraId="69B9EBD6" w14:textId="77777777" w:rsidR="00CC5062" w:rsidRDefault="00CC5062" w:rsidP="00C764D4">
      <w:pPr>
        <w:pStyle w:val="ProductList-Body"/>
        <w:ind w:left="158" w:hanging="158"/>
        <w:rPr>
          <w:b/>
          <w:color w:val="0072C6"/>
        </w:rPr>
      </w:pPr>
    </w:p>
    <w:p w14:paraId="74850A5E" w14:textId="54E82AAC" w:rsidR="006F5AA7" w:rsidRPr="004C41FC" w:rsidRDefault="006F5AA7" w:rsidP="00A75B43">
      <w:pPr>
        <w:pStyle w:val="ProductList-Body"/>
        <w:ind w:left="158"/>
      </w:pPr>
      <w:r>
        <w:rPr>
          <w:b/>
          <w:color w:val="0072C6"/>
        </w:rPr>
        <w:t>Testes de Referência Competitivos</w:t>
      </w:r>
    </w:p>
    <w:p w14:paraId="2EEBBCC6" w14:textId="77777777" w:rsidR="006F5AA7" w:rsidRDefault="006F5AA7" w:rsidP="00A75B43">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C764D4">
      <w:pPr>
        <w:pStyle w:val="ProductList-Body"/>
        <w:ind w:left="158" w:hanging="158"/>
      </w:pPr>
    </w:p>
    <w:p w14:paraId="6B68E4D3" w14:textId="77777777" w:rsidR="006F5AA7" w:rsidRPr="00AF1A25" w:rsidRDefault="006F5AA7" w:rsidP="00A75B43">
      <w:pPr>
        <w:pStyle w:val="ProductList-Body"/>
        <w:ind w:left="158"/>
        <w:rPr>
          <w:b/>
          <w:color w:val="0072C6"/>
        </w:rPr>
      </w:pPr>
      <w:r>
        <w:rPr>
          <w:b/>
          <w:bCs/>
          <w:color w:val="0072C6"/>
        </w:rPr>
        <w:t>Clientes da Administração Pública</w:t>
      </w:r>
    </w:p>
    <w:bookmarkEnd w:id="69"/>
    <w:p w14:paraId="321F751B" w14:textId="77777777" w:rsidR="006F5AA7" w:rsidRDefault="006F5AA7" w:rsidP="00A75B43">
      <w:pPr>
        <w:pStyle w:val="ProductList-Body"/>
        <w:ind w:left="158"/>
      </w:pPr>
      <w:r>
        <w:t xml:space="preserve">Se o Cliente for uma entidade pública, os seguintes termos aplicam-se a qualquer Serviço Online prestado ao Cliente sem qualquer encargo: </w:t>
      </w:r>
    </w:p>
    <w:p w14:paraId="7BDC496C" w14:textId="77777777" w:rsidR="006F5AA7" w:rsidRDefault="006F5AA7" w:rsidP="00341B6F">
      <w:pPr>
        <w:pStyle w:val="ProductList-Body"/>
        <w:numPr>
          <w:ilvl w:val="0"/>
          <w:numId w:val="10"/>
        </w:numPr>
        <w:ind w:left="720"/>
      </w:pPr>
      <w:r>
        <w:t xml:space="preserve">A Microsoft renuncia a quaisquer e todos os direitos a uma compensação por parte do Cliente pelo Serviço Online. </w:t>
      </w:r>
    </w:p>
    <w:p w14:paraId="4CF9B26A" w14:textId="65DA8E7D" w:rsidR="006F5AA7" w:rsidRDefault="006F5AA7" w:rsidP="00341B6F">
      <w:pPr>
        <w:pStyle w:val="ProductList-Body"/>
        <w:numPr>
          <w:ilvl w:val="0"/>
          <w:numId w:val="10"/>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0C993B23" w14:textId="77777777" w:rsidR="00C764D4" w:rsidRDefault="00C764D4" w:rsidP="00C764D4">
      <w:pPr>
        <w:pStyle w:val="ProductList-Body"/>
      </w:pPr>
    </w:p>
    <w:p w14:paraId="7E275954" w14:textId="77777777" w:rsidR="00C764D4" w:rsidRDefault="00C764D4" w:rsidP="00917E6E">
      <w:pPr>
        <w:pStyle w:val="ProductList-Body"/>
        <w:keepNext/>
        <w:ind w:left="158"/>
        <w:rPr>
          <w:b/>
          <w:bCs/>
          <w:color w:val="0072C6"/>
        </w:rPr>
      </w:pPr>
      <w:r>
        <w:rPr>
          <w:b/>
          <w:bCs/>
          <w:color w:val="0072C6"/>
        </w:rPr>
        <w:t>Serviços Online para a Alemanha</w:t>
      </w:r>
    </w:p>
    <w:p w14:paraId="7D1733B3" w14:textId="63323397" w:rsidR="00C764D4" w:rsidRDefault="00C764D4" w:rsidP="00A75B43">
      <w:pPr>
        <w:pStyle w:val="ProductList-Body"/>
        <w:ind w:left="158"/>
      </w:pPr>
      <w:r>
        <w:t xml:space="preserve">A utilização dos Serviços Online para a Alemanha está ainda sujeita aos termos específicos da oferta disponíveis em </w:t>
      </w:r>
      <w:r w:rsidR="00BC2DDE">
        <w:fldChar w:fldCharType="begin"/>
      </w:r>
      <w:r w:rsidR="00BC2DDE">
        <w:instrText xml:space="preserve"> HYPERLINK "https://aka.ms/MCAGermanSupplement" </w:instrText>
      </w:r>
      <w:r w:rsidR="00BC2DDE">
        <w:fldChar w:fldCharType="separate"/>
      </w:r>
      <w:r>
        <w:rPr>
          <w:rStyle w:val="Hyperlink"/>
        </w:rPr>
        <w:t>https://aka.ms/MCAGermanSupplement</w:t>
      </w:r>
      <w:r w:rsidR="00BC2DDE">
        <w:rPr>
          <w:rStyle w:val="Hyperlink"/>
        </w:rPr>
        <w:fldChar w:fldCharType="end"/>
      </w:r>
      <w:r>
        <w:t xml:space="preserve">. </w:t>
      </w:r>
    </w:p>
    <w:p w14:paraId="1DD557D1" w14:textId="77777777" w:rsidR="00917E6E" w:rsidRDefault="00917E6E" w:rsidP="00917E6E">
      <w:pPr>
        <w:pStyle w:val="ProductList-Body"/>
        <w:ind w:left="316" w:hanging="158"/>
        <w:rPr>
          <w:b/>
          <w:bCs/>
          <w:color w:val="0072C6"/>
        </w:rPr>
      </w:pPr>
    </w:p>
    <w:p w14:paraId="05C03F8F" w14:textId="055B6243" w:rsidR="00917E6E" w:rsidRPr="00FE1661" w:rsidRDefault="00917E6E" w:rsidP="00917E6E">
      <w:pPr>
        <w:pStyle w:val="ProductList-Body"/>
        <w:keepNext/>
        <w:ind w:left="316" w:hanging="158"/>
        <w:rPr>
          <w:b/>
          <w:bCs/>
          <w:color w:val="0072C6"/>
        </w:rPr>
      </w:pPr>
      <w:r>
        <w:rPr>
          <w:b/>
          <w:bCs/>
          <w:color w:val="0072C6"/>
        </w:rPr>
        <w:t>Renúncia de disposições relativas à proteção do consumidor por parte do utilizador final</w:t>
      </w:r>
    </w:p>
    <w:p w14:paraId="3B5309E5" w14:textId="77777777" w:rsidR="00917E6E" w:rsidRPr="00FE1661" w:rsidRDefault="00917E6E" w:rsidP="00917E6E">
      <w:pPr>
        <w:pStyle w:val="ProductList-Body"/>
        <w:tabs>
          <w:tab w:val="clear" w:pos="158"/>
          <w:tab w:val="left" w:pos="180"/>
        </w:tabs>
        <w:ind w:left="180"/>
      </w:pPr>
      <w:r>
        <w:t>O Cliente aceita renunciar a todas e quaisquer elegibilidades que, de outro modo, seriam aplicáveis ao abrigo do Código das Comunicações Eletrónicas Europeu (Diretiva 2018/1972), Artigo 102, parágrafos 1, 3 e 5; Artigo 105, parágrafo 1 e Artigo 107, parágrafos 1 e 3.</w:t>
      </w:r>
    </w:p>
    <w:p w14:paraId="736A0DA2"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C664A7">
        <w:fldChar w:fldCharType="begin"/>
      </w:r>
      <w:r w:rsidR="00C664A7">
        <w:instrText xml:space="preserve"> HYPERLINK \l "GeneralTerms" \o "Termos de Licenciamento Gerais" </w:instrText>
      </w:r>
      <w:r w:rsidR="00C664A7">
        <w:fldChar w:fldCharType="separate"/>
      </w:r>
      <w:r w:rsidR="007D337C">
        <w:rPr>
          <w:rStyle w:val="Hyperlink"/>
          <w:sz w:val="16"/>
          <w:szCs w:val="16"/>
        </w:rPr>
        <w:t>Termos de Licenciamento Gerais</w:t>
      </w:r>
      <w:r w:rsidR="00C664A7">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909480"/>
      <w:r>
        <w:lastRenderedPageBreak/>
        <w:t>Termos Específicos do Serviço Online</w:t>
      </w:r>
      <w:bookmarkEnd w:id="70"/>
      <w:bookmarkEnd w:id="71"/>
    </w:p>
    <w:p w14:paraId="3B9E80E0" w14:textId="30E448F9" w:rsidR="000E6ED8" w:rsidRPr="00690C65" w:rsidRDefault="00CC5062" w:rsidP="00A914BF">
      <w:pPr>
        <w:pStyle w:val="ProductList-Body"/>
      </w:pPr>
      <w:r>
        <w:t>Além dos Termos Gerais dos Serviços Online supramencionados, são aplicáveis os seguintes termos específicos do Serviço Online aos Serviços Online listados. Em caso de conflito ou inconsistência entre os Termos Gerais e os termos específicos do Serviço Online, prevalecerão estes últimos sobre os Serviços Online aplicáveis. Se um Serviço Online não estiver listado abaixo, significa que não tem termos específicos do Serviço Online</w:t>
      </w:r>
      <w:r w:rsidR="00272578">
        <w:t>.</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72" w:name="MicrosoftAzureServices"/>
      <w:bookmarkStart w:id="73" w:name="_Toc62909481"/>
      <w:r w:rsidRPr="005C09F5">
        <w:rPr>
          <w:lang w:val="pt-BR"/>
        </w:rPr>
        <w:t>Serviços do Microsoft Azure</w:t>
      </w:r>
      <w:bookmarkEnd w:id="73"/>
    </w:p>
    <w:bookmarkEnd w:id="72"/>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19"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r w:rsidR="00BC2DDE">
        <w:fldChar w:fldCharType="begin"/>
      </w:r>
      <w:r w:rsidR="00BC2DDE">
        <w:instrText xml:space="preserve"> HYPERLINK "http://azure.microsoft.com/en-us/regions/" \l "services" </w:instrText>
      </w:r>
      <w:r w:rsidR="00BC2DDE">
        <w:fldChar w:fldCharType="separate"/>
      </w:r>
      <w:r w:rsidRPr="007B325E">
        <w:rPr>
          <w:rStyle w:val="Hyperlink"/>
        </w:rPr>
        <w:t>http://azure.microsoft.com/en-us/regions/#services</w:t>
      </w:r>
      <w:r w:rsidR="00BC2DDE">
        <w:rPr>
          <w:rStyle w:val="Hyperlink"/>
        </w:rPr>
        <w:fldChar w:fldCharType="end"/>
      </w:r>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r w:rsidR="00BC2DDE">
        <w:fldChar w:fldCharType="begin"/>
      </w:r>
      <w:r w:rsidR="00BC2DDE">
        <w:instrText xml:space="preserve"> HYPERLINK "https://aka.ms/r1j7jq" </w:instrText>
      </w:r>
      <w:r w:rsidR="00BC2DDE">
        <w:fldChar w:fldCharType="separate"/>
      </w:r>
      <w:r>
        <w:rPr>
          <w:rStyle w:val="Hyperlink"/>
        </w:rPr>
        <w:t>https://aka.ms/r1j7jq</w:t>
      </w:r>
      <w:r w:rsidR="00BC2DDE">
        <w:rPr>
          <w:rStyle w:val="Hyperlink"/>
        </w:rPr>
        <w:fldChar w:fldCharType="end"/>
      </w:r>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r w:rsidR="00BC2DDE">
        <w:fldChar w:fldCharType="begin"/>
      </w:r>
      <w:r w:rsidR="00BC2DDE">
        <w:instrText xml:space="preserve"> HYPERLINK "http://azure.microsoft.com/services/" </w:instrText>
      </w:r>
      <w:r w:rsidR="00BC2DDE">
        <w:fldChar w:fldCharType="separate"/>
      </w:r>
      <w:r>
        <w:rPr>
          <w:rStyle w:val="Hyperlink"/>
        </w:rPr>
        <w:t>http://azure.microsoft.com/services/</w:t>
      </w:r>
      <w:r w:rsidR="00BC2DDE">
        <w:rPr>
          <w:rStyle w:val="Hyperlink"/>
        </w:rPr>
        <w:fldChar w:fldCharType="end"/>
      </w:r>
      <w:r>
        <w:t>, exceto se identificados com licenças em separado. Os “Serviços do Microsoft Azure” incluem quaisquer componentes open source incorporados pela Microsoft nesses serviços e funcionalidades.</w:t>
      </w:r>
    </w:p>
    <w:p w14:paraId="3F59B4BC" w14:textId="2D592CE4"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511BFF8B" w14:textId="77777777" w:rsidR="003440E9" w:rsidRDefault="003440E9" w:rsidP="00521CA1">
      <w:pPr>
        <w:pStyle w:val="ProductList-Body"/>
      </w:pPr>
    </w:p>
    <w:p w14:paraId="615E06FE" w14:textId="77777777" w:rsidR="003440E9" w:rsidRPr="00CD4F01" w:rsidRDefault="003440E9" w:rsidP="003440E9">
      <w:pPr>
        <w:pStyle w:val="ProductList-Body"/>
        <w:rPr>
          <w:b/>
          <w:color w:val="00188F"/>
        </w:rPr>
      </w:pPr>
      <w:r>
        <w:rPr>
          <w:b/>
          <w:color w:val="00188F"/>
        </w:rPr>
        <w:t xml:space="preserve">Restrição à Utilização dos Serviços de Reconhecimento Facial do Azure por parte dos Serviços de Polícia dos E.U.A. </w:t>
      </w:r>
    </w:p>
    <w:p w14:paraId="6F3F28D2" w14:textId="77777777" w:rsidR="003440E9" w:rsidRDefault="003440E9" w:rsidP="003440E9">
      <w:pPr>
        <w:pStyle w:val="ProductList-Body"/>
        <w:spacing w:after="120"/>
      </w:pPr>
      <w:r>
        <w:t>O Cliente não pode utilizar os Serviços de Reconhecimento Facial do Azure se estiver a utilizar ou se a permitir a utilização destes serviços por ou para um serviço de polícia nos Estados Unidos. A violação de qualquer das restrições na presente secção pode resultar na suspensão imediata da utilização do serviço por parte do Cliente.</w:t>
      </w:r>
    </w:p>
    <w:p w14:paraId="650DE55E" w14:textId="77777777" w:rsidR="003440E9" w:rsidRPr="00B14262" w:rsidRDefault="003440E9" w:rsidP="003440E9">
      <w:pPr>
        <w:spacing w:after="0"/>
        <w:rPr>
          <w:sz w:val="18"/>
          <w:szCs w:val="18"/>
        </w:rPr>
      </w:pPr>
      <w:r w:rsidRPr="00B14262">
        <w:rPr>
          <w:sz w:val="18"/>
          <w:szCs w:val="18"/>
        </w:rPr>
        <w:t>Para efeitos da presente secção, “Serviços de Reconhecimento Facial do Azure” designa as funções ou as funcionalidades de reconhecimento facial incluídas nos Serviços do Azure, como a funcionalidade Face ou a funcionalidade de reconhecimento facial no Indexador de Vídeo.</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341B6F">
      <w:pPr>
        <w:pStyle w:val="ProductList-Body"/>
        <w:numPr>
          <w:ilvl w:val="0"/>
          <w:numId w:val="3"/>
        </w:numPr>
        <w:ind w:left="450" w:hanging="270"/>
      </w:pPr>
      <w:r>
        <w:t>revender ou redistribuir os Serviços do Microsoft Azure ou</w:t>
      </w:r>
    </w:p>
    <w:p w14:paraId="7A295F42" w14:textId="7BF2C9E7" w:rsidR="00272578" w:rsidRPr="00690C65" w:rsidRDefault="00272578" w:rsidP="00341B6F">
      <w:pPr>
        <w:pStyle w:val="ProductList-Body"/>
        <w:numPr>
          <w:ilvl w:val="0"/>
          <w:numId w:val="3"/>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3440E9">
      <w:pPr>
        <w:pStyle w:val="ProductList-Body"/>
        <w:keepNext/>
      </w:pPr>
      <w:r>
        <w:rPr>
          <w:b/>
          <w:color w:val="00188F"/>
        </w:rPr>
        <w:lastRenderedPageBreak/>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3669BA">
      <w:pPr>
        <w:pStyle w:val="ProductList-Body"/>
      </w:pPr>
      <w:r>
        <w:rPr>
          <w:b/>
          <w:color w:val="00188F"/>
        </w:rPr>
        <w:t>Disponibilidade do Centro de Dados</w:t>
      </w:r>
    </w:p>
    <w:p w14:paraId="12EDE99A" w14:textId="1C9F5C17" w:rsidR="005F013C" w:rsidRPr="00690C65" w:rsidRDefault="005F013C" w:rsidP="003669BA">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r w:rsidR="00BC2DDE">
        <w:fldChar w:fldCharType="begin"/>
      </w:r>
      <w:r w:rsidR="00BC2DDE">
        <w:instrText xml:space="preserve"> HYPERLINK "http://azure.microsoft.com/pt-pt/regions" </w:instrText>
      </w:r>
      <w:r w:rsidR="00BC2DDE">
        <w:fldChar w:fldCharType="separate"/>
      </w:r>
      <w:r>
        <w:rPr>
          <w:rStyle w:val="Hyperlink"/>
        </w:rPr>
        <w:t>http://azure.microsoft.com/pt-pt/regions</w:t>
      </w:r>
      <w:r w:rsidR="00BC2DDE">
        <w:rPr>
          <w:rStyle w:val="Hyperlink"/>
        </w:rPr>
        <w:fldChar w:fldCharType="end"/>
      </w:r>
      <w:r>
        <w:t>.</w:t>
      </w:r>
    </w:p>
    <w:p w14:paraId="7768F54B" w14:textId="77777777" w:rsidR="005F013C" w:rsidRPr="00690C65" w:rsidRDefault="005F013C" w:rsidP="003669BA">
      <w:pPr>
        <w:pStyle w:val="ProductList-Body"/>
      </w:pPr>
    </w:p>
    <w:p w14:paraId="0597F066" w14:textId="77777777" w:rsidR="009616E2" w:rsidRPr="00690C65" w:rsidRDefault="00272578" w:rsidP="003669BA">
      <w:pPr>
        <w:pStyle w:val="ProductList-Body"/>
      </w:pPr>
      <w:r>
        <w:rPr>
          <w:b/>
          <w:color w:val="00188F"/>
        </w:rPr>
        <w:t>Partilha</w:t>
      </w:r>
    </w:p>
    <w:p w14:paraId="58955B29" w14:textId="4CC62FD6" w:rsidR="00272578" w:rsidRPr="00690C65" w:rsidRDefault="00272578" w:rsidP="003669BA">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3669BA">
      <w:pPr>
        <w:pStyle w:val="ProductList-Body"/>
      </w:pPr>
    </w:p>
    <w:p w14:paraId="3C9319FB" w14:textId="1AC547E7" w:rsidR="009616E2" w:rsidRPr="00690C65" w:rsidRDefault="00BB13A7" w:rsidP="003669BA">
      <w:pPr>
        <w:pStyle w:val="ProductList-Body"/>
      </w:pPr>
      <w:r>
        <w:rPr>
          <w:b/>
          <w:color w:val="00188F"/>
        </w:rPr>
        <w:t>Marketplace</w:t>
      </w:r>
    </w:p>
    <w:p w14:paraId="698D52DF" w14:textId="77777777" w:rsidR="00987AEF" w:rsidRDefault="00987AEF" w:rsidP="003669BA">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r w:rsidR="00BC2DDE">
        <w:fldChar w:fldCharType="begin"/>
      </w:r>
      <w:r w:rsidR="00BC2DDE">
        <w:instrText xml:space="preserve"> HYPERLINK "http://azure.microsoft.com/en-us/support/legal/store-terms" </w:instrText>
      </w:r>
      <w:r w:rsidR="00BC2DDE">
        <w:fldChar w:fldCharType="separate"/>
      </w:r>
      <w:r>
        <w:rPr>
          <w:rStyle w:val="Hyperlink"/>
        </w:rPr>
        <w:t>http://azure.microsoft.com/en-us/support/legal/store-terms</w:t>
      </w:r>
      <w:r w:rsidR="00BC2DDE">
        <w:rPr>
          <w:rStyle w:val="Hyperlink"/>
        </w:rPr>
        <w:fldChar w:fldCharType="end"/>
      </w:r>
      <w:hyperlink r:id="rId20" w:history="1"/>
      <w:r>
        <w:t>.</w:t>
      </w:r>
    </w:p>
    <w:bookmarkStart w:id="74" w:name="MicrosoftTranslator"/>
    <w:p w14:paraId="56EA916E" w14:textId="77777777" w:rsidR="000060B0" w:rsidRPr="00903BB7" w:rsidRDefault="000060B0" w:rsidP="003669BA">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FBFEA9" w14:textId="77777777" w:rsidR="005E413F" w:rsidRPr="00DC4F88" w:rsidRDefault="005E413F" w:rsidP="005E413F">
      <w:pPr>
        <w:pStyle w:val="ProductList-Offering2Heading"/>
        <w:outlineLvl w:val="2"/>
      </w:pPr>
      <w:bookmarkStart w:id="75" w:name="_Toc8395026"/>
      <w:r>
        <w:tab/>
      </w:r>
      <w:bookmarkStart w:id="76" w:name="_Toc55912658"/>
      <w:bookmarkStart w:id="77" w:name="_Toc62909482"/>
      <w:r>
        <w:t>Azure Defender para IoT</w:t>
      </w:r>
      <w:bookmarkEnd w:id="76"/>
      <w:bookmarkEnd w:id="77"/>
    </w:p>
    <w:p w14:paraId="586577A7" w14:textId="77777777" w:rsidR="005E413F" w:rsidRPr="00DC4F88" w:rsidRDefault="005E413F" w:rsidP="005E413F">
      <w:pPr>
        <w:pStyle w:val="ProductList-Body"/>
      </w:pPr>
      <w:r>
        <w:t>O Cliente pode utilizar o Azure Defender para IoT exclusivamente para monitorizar os dispositivos baseado no respetivo nível de compromisso atual. O Cliente aceita atualizar o seu nível de compromisso para o período de faturação seguinte baseado na utilização real. Os níveis de compromisso (atualizados, se for necessário) são renovados automaticamente de um período de faturação para o seguinte.</w:t>
      </w:r>
    </w:p>
    <w:p w14:paraId="47AC2ED7" w14:textId="77777777" w:rsidR="005E413F" w:rsidRPr="00DC4F88" w:rsidRDefault="00863541"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r w:rsidR="00BC2DDE">
        <w:fldChar w:fldCharType="begin"/>
      </w:r>
      <w:r w:rsidR="00BC2DDE">
        <w:instrText xml:space="preserve"> HYPERLINK \l "_top" \o "Termos Gerais" </w:instrText>
      </w:r>
      <w:r w:rsidR="00BC2DDE">
        <w:fldChar w:fldCharType="separate"/>
      </w:r>
      <w:r w:rsidR="005E413F">
        <w:rPr>
          <w:rStyle w:val="Hyperlink"/>
          <w:sz w:val="16"/>
          <w:szCs w:val="16"/>
        </w:rPr>
        <w:t>Termos de Licenciamento Gerais</w:t>
      </w:r>
      <w:r w:rsidR="00BC2DDE">
        <w:rPr>
          <w:rStyle w:val="Hyperlink"/>
          <w:sz w:val="16"/>
          <w:szCs w:val="16"/>
        </w:rPr>
        <w:fldChar w:fldCharType="end"/>
      </w:r>
    </w:p>
    <w:p w14:paraId="393E4B35" w14:textId="53C7496E" w:rsidR="00B22BC0" w:rsidRPr="00B22BC0" w:rsidRDefault="00B22BC0" w:rsidP="00917E6E">
      <w:pPr>
        <w:pStyle w:val="ProductList-Offering2Heading"/>
        <w:keepNext/>
        <w:outlineLvl w:val="2"/>
        <w:rPr>
          <w:lang w:val="pt-BR"/>
        </w:rPr>
      </w:pPr>
      <w:r>
        <w:rPr>
          <w:lang w:val="pt-BR"/>
        </w:rPr>
        <w:tab/>
      </w:r>
      <w:bookmarkStart w:id="78" w:name="_Toc62909483"/>
      <w:r w:rsidRPr="00B22BC0">
        <w:rPr>
          <w:lang w:val="pt-BR"/>
        </w:rPr>
        <w:t>Azure DevTest Labs</w:t>
      </w:r>
      <w:bookmarkEnd w:id="75"/>
      <w:bookmarkEnd w:id="78"/>
    </w:p>
    <w:p w14:paraId="25D81290" w14:textId="77777777" w:rsidR="00B22BC0" w:rsidRPr="000F395E" w:rsidRDefault="00B22BC0" w:rsidP="00917E6E">
      <w:pPr>
        <w:pStyle w:val="ProductList-ClauseHeading"/>
      </w:pPr>
      <w:r>
        <w:t>Segredos no DevTest Labs</w:t>
      </w:r>
    </w:p>
    <w:p w14:paraId="6D4CDDC6" w14:textId="76A099A3" w:rsidR="00B22BC0" w:rsidRPr="000F395E" w:rsidRDefault="00CC5062" w:rsidP="003669BA">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r w:rsidR="00B22BC0">
        <w:t>.</w:t>
      </w:r>
    </w:p>
    <w:p w14:paraId="32F64C4C" w14:textId="77777777" w:rsidR="00B22BC0" w:rsidRPr="00903BB7" w:rsidRDefault="00863541" w:rsidP="003669BA">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0383BEE" w14:textId="77777777" w:rsidR="00917E6E" w:rsidRDefault="00917E6E" w:rsidP="00917E6E">
      <w:pPr>
        <w:pStyle w:val="ProductList-Offering2Heading"/>
        <w:keepNext/>
        <w:outlineLvl w:val="2"/>
      </w:pPr>
      <w:r>
        <w:tab/>
      </w:r>
      <w:bookmarkStart w:id="79" w:name="_Toc58418133"/>
      <w:bookmarkStart w:id="80" w:name="_Toc62909484"/>
      <w:proofErr w:type="spellStart"/>
      <w:r>
        <w:t>Serviço</w:t>
      </w:r>
      <w:proofErr w:type="spellEnd"/>
      <w:r>
        <w:t xml:space="preserve"> Azure Health Bot</w:t>
      </w:r>
      <w:bookmarkEnd w:id="79"/>
      <w:bookmarkEnd w:id="80"/>
    </w:p>
    <w:p w14:paraId="285FCCF0" w14:textId="77777777" w:rsidR="00917E6E" w:rsidRDefault="00917E6E" w:rsidP="00917E6E">
      <w:pPr>
        <w:pStyle w:val="ProductList-Body"/>
        <w:keepNext/>
        <w:tabs>
          <w:tab w:val="clear" w:pos="158"/>
          <w:tab w:val="left" w:pos="360"/>
        </w:tabs>
        <w:rPr>
          <w:b/>
          <w:color w:val="00188F"/>
        </w:rPr>
      </w:pPr>
      <w:r>
        <w:rPr>
          <w:b/>
          <w:color w:val="00188F"/>
        </w:rPr>
        <w:t>Definições</w:t>
      </w:r>
    </w:p>
    <w:p w14:paraId="7E45E4DB" w14:textId="77777777" w:rsidR="00917E6E" w:rsidRDefault="00917E6E" w:rsidP="00917E6E">
      <w:pPr>
        <w:pStyle w:val="ProductList-Body"/>
        <w:rPr>
          <w:rFonts w:ascii="Calibri" w:eastAsia="Calibri" w:hAnsi="Calibri" w:cs="Calibri"/>
          <w:szCs w:val="18"/>
        </w:rPr>
      </w:pPr>
      <w:r>
        <w:rPr>
          <w:rFonts w:ascii="Calibri" w:eastAsia="Calibri" w:hAnsi="Calibri" w:cs="Calibri"/>
          <w:szCs w:val="18"/>
        </w:rPr>
        <w:t>“Aplicação Bot de Saúde do Cliente” designa uma aplicação ou qualquer conjunto de aplicações que adiciona funcionalidade essencial e significativa ao Serviço Azure Health Bot, e que não é considerada essencialmente uma substituição do Serviço Azure Health Bot.</w:t>
      </w:r>
    </w:p>
    <w:p w14:paraId="5A69A54F" w14:textId="77777777" w:rsidR="00917E6E" w:rsidRDefault="00917E6E" w:rsidP="00917E6E">
      <w:pPr>
        <w:pStyle w:val="ProductList-Body"/>
      </w:pPr>
    </w:p>
    <w:p w14:paraId="21F7BC5D" w14:textId="77777777" w:rsidR="00917E6E" w:rsidRDefault="00917E6E" w:rsidP="00917E6E">
      <w:pPr>
        <w:pStyle w:val="ProductList-Body"/>
        <w:tabs>
          <w:tab w:val="clear" w:pos="158"/>
          <w:tab w:val="left" w:pos="360"/>
        </w:tabs>
        <w:rPr>
          <w:b/>
          <w:color w:val="00188F"/>
        </w:rPr>
      </w:pPr>
      <w:r>
        <w:rPr>
          <w:b/>
          <w:color w:val="00188F"/>
        </w:rPr>
        <w:t>Obrigações do Cliente</w:t>
      </w:r>
    </w:p>
    <w:p w14:paraId="38020E82" w14:textId="77777777" w:rsidR="00917E6E" w:rsidRPr="00442CBB" w:rsidRDefault="00917E6E" w:rsidP="00917E6E">
      <w:pPr>
        <w:pStyle w:val="ProductList-Body"/>
        <w:rPr>
          <w:rFonts w:ascii="Calibri" w:hAnsi="Calibri" w:cs="Calibri"/>
          <w:spacing w:val="-2"/>
          <w:szCs w:val="18"/>
        </w:rPr>
      </w:pPr>
      <w:r w:rsidRPr="00442CBB">
        <w:rPr>
          <w:rFonts w:ascii="Calibri" w:hAnsi="Calibri" w:cs="Calibri"/>
          <w:spacing w:val="-2"/>
          <w:szCs w:val="18"/>
        </w:rPr>
        <w:t xml:space="preserve">O Cliente é o único responsável pelo seguinte: (1) a exatidão e a adequação das informações e dos Dados fornecidos através da utilização do Serviço Azure Health Bot; (2) a implementação de um método de autenticação segura aplicação a aplicação entre a Aplicação Bot de Saúde do Cliente e o Serviço Azure Health Bot; (3) a obtenção do consentimento adequado junto dos utilizadores finais no âmbito da respetiva utilização da Aplicação Bot </w:t>
      </w:r>
      <w:r w:rsidRPr="00442CBB">
        <w:rPr>
          <w:rFonts w:ascii="Calibri" w:hAnsi="Calibri" w:cs="Calibri"/>
          <w:spacing w:val="-2"/>
          <w:szCs w:val="18"/>
        </w:rPr>
        <w:lastRenderedPageBreak/>
        <w:t xml:space="preserve">de Saúde do Cliente; e (4) a apresentação de avisos, exclusões de responsabilidade e reconhecimentos adequados aos utilizadores finais no âmbito da respetiva utilização da Aplicação Bot de Saúde do Cliente, incluindo, conforme aplicável, os estabelecidos no seguinte </w:t>
      </w:r>
      <w:r>
        <w:fldChar w:fldCharType="begin"/>
      </w:r>
      <w:r>
        <w:instrText xml:space="preserve"> HYPERLINK "https://haadminstoragedev.blob.core.windows.net/docs/HBS%20Preview%20Disclaimer%20and%20Acknowledgment%20(181113).pdf" </w:instrText>
      </w:r>
      <w:r>
        <w:fldChar w:fldCharType="separate"/>
      </w:r>
      <w:r w:rsidRPr="00442CBB">
        <w:rPr>
          <w:rStyle w:val="Hyperlink"/>
          <w:rFonts w:ascii="Calibri" w:hAnsi="Calibri" w:cs="Calibri"/>
          <w:spacing w:val="-2"/>
          <w:szCs w:val="18"/>
        </w:rPr>
        <w:t>formulário</w:t>
      </w:r>
      <w:r>
        <w:rPr>
          <w:rStyle w:val="Hyperlink"/>
          <w:rFonts w:ascii="Calibri" w:hAnsi="Calibri" w:cs="Calibri"/>
          <w:spacing w:val="-2"/>
          <w:szCs w:val="18"/>
        </w:rPr>
        <w:fldChar w:fldCharType="end"/>
      </w:r>
      <w:r w:rsidRPr="00442CBB">
        <w:rPr>
          <w:rFonts w:ascii="Calibri" w:hAnsi="Calibri" w:cs="Calibri"/>
          <w:spacing w:val="-2"/>
          <w:szCs w:val="18"/>
        </w:rPr>
        <w:t>.</w:t>
      </w:r>
    </w:p>
    <w:p w14:paraId="41F35915" w14:textId="77777777" w:rsidR="00917E6E" w:rsidRPr="00585A48" w:rsidRDefault="00863541" w:rsidP="00917E6E">
      <w:pPr>
        <w:pStyle w:val="ProductList-Body"/>
        <w:shd w:val="clear" w:color="auto" w:fill="A6A6A6" w:themeFill="background1" w:themeFillShade="A6"/>
        <w:spacing w:before="120" w:after="240"/>
        <w:jc w:val="right"/>
        <w:rPr>
          <w:sz w:val="16"/>
          <w:szCs w:val="16"/>
        </w:rPr>
      </w:pPr>
      <w:hyperlink w:anchor="_top" w:tooltip="Índice" w:history="1">
        <w:r w:rsidR="00917E6E">
          <w:rPr>
            <w:rStyle w:val="Hyperlink"/>
            <w:sz w:val="16"/>
            <w:szCs w:val="16"/>
          </w:rPr>
          <w:t>Índice</w:t>
        </w:r>
      </w:hyperlink>
      <w:r w:rsidR="00917E6E">
        <w:rPr>
          <w:sz w:val="16"/>
          <w:szCs w:val="16"/>
        </w:rPr>
        <w:t xml:space="preserve"> / </w:t>
      </w:r>
      <w:hyperlink w:anchor="_top" w:tooltip="Termos Gerais" w:history="1">
        <w:r w:rsidR="00917E6E">
          <w:rPr>
            <w:rStyle w:val="Hyperlink"/>
            <w:sz w:val="16"/>
            <w:szCs w:val="16"/>
          </w:rPr>
          <w:t>Termos de Licenciamento Gerais</w:t>
        </w:r>
      </w:hyperlink>
    </w:p>
    <w:p w14:paraId="2E6C18C8" w14:textId="17294DBB" w:rsidR="007D337C" w:rsidRPr="007D337C" w:rsidRDefault="007D337C" w:rsidP="00917E6E">
      <w:pPr>
        <w:pStyle w:val="ProductList-Offering2Heading"/>
        <w:keepNext/>
        <w:outlineLvl w:val="2"/>
        <w:rPr>
          <w:lang w:val="pt-BR"/>
        </w:rPr>
      </w:pPr>
      <w:r w:rsidRPr="007D337C">
        <w:rPr>
          <w:lang w:val="pt-BR"/>
        </w:rPr>
        <w:tab/>
      </w:r>
      <w:bookmarkStart w:id="81" w:name="_Toc783785"/>
      <w:bookmarkStart w:id="82" w:name="_Toc62909485"/>
      <w:r w:rsidRPr="007D337C">
        <w:rPr>
          <w:lang w:val="pt-BR"/>
        </w:rPr>
        <w:t>Azure Lab Services</w:t>
      </w:r>
      <w:bookmarkEnd w:id="81"/>
      <w:bookmarkEnd w:id="82"/>
    </w:p>
    <w:p w14:paraId="2E9C318D" w14:textId="77777777" w:rsidR="00CC5062" w:rsidRDefault="00CC5062" w:rsidP="00917E6E">
      <w:pPr>
        <w:pStyle w:val="ProductList-ClauseHeading"/>
      </w:pPr>
      <w:r>
        <w:t>Relação com o Utilizador Final</w:t>
      </w:r>
    </w:p>
    <w:p w14:paraId="3925B4F5" w14:textId="77777777" w:rsidR="00CC5062" w:rsidRDefault="00CC5062" w:rsidP="005E413F">
      <w:pPr>
        <w:pStyle w:val="ProductList-Body"/>
      </w:pPr>
      <w:r>
        <w:t>Enquanto a Microsoft disponibiliza o Azure Lab Services ao Cliente, de acordo com os termos entre o Cliente e a Microsoft, o Cliente é o único fornecedor dos serviços relacionados aos utilizadores finais do Cliente e será o único e exclusivo responsável perante os utilizadores finais, incluindo quaisquer obrigações de suporte. Os utilizadores finais do Cliente não são uma das partes em qualquer contrato celebrado com a Microsoft relacionado com os serviços.</w:t>
      </w:r>
    </w:p>
    <w:p w14:paraId="769BF776" w14:textId="77777777" w:rsidR="00CC5062" w:rsidRPr="00C84B58" w:rsidRDefault="00CC5062" w:rsidP="005E413F">
      <w:pPr>
        <w:pStyle w:val="ProductList-Body"/>
      </w:pPr>
    </w:p>
    <w:p w14:paraId="58716F9D" w14:textId="77777777" w:rsidR="00CC5062" w:rsidRDefault="00CC5062" w:rsidP="005E413F">
      <w:pPr>
        <w:pStyle w:val="ProductList-ClauseHeading"/>
      </w:pPr>
      <w:r>
        <w:t>Notificação; Responsabilidade; Impedir Ações Judiciais Contra a Microsoft</w:t>
      </w:r>
    </w:p>
    <w:p w14:paraId="12D3BCB8" w14:textId="77777777" w:rsidR="00CC5062" w:rsidRDefault="00CC5062" w:rsidP="005E413F">
      <w:pPr>
        <w:pStyle w:val="ProductList-Body"/>
        <w:spacing w:after="8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5FFB9AC9" w14:textId="77777777" w:rsidR="00CC5062" w:rsidRDefault="00CC5062" w:rsidP="005E413F">
      <w:pPr>
        <w:pStyle w:val="ProductList-Body"/>
        <w:spacing w:after="80"/>
      </w:pPr>
      <w:r>
        <w:t>O Cliente reconhece e concorda que a Microsoft não tem qualquer obrigação ou responsabilidade perante o Cliente ou qualquer utilizador final pela utilização do serviço por parte do utilizador final.</w:t>
      </w:r>
    </w:p>
    <w:p w14:paraId="526DF6D9" w14:textId="77777777" w:rsidR="00CC5062" w:rsidRDefault="00CC5062" w:rsidP="005E413F">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5FA3B6E6" w14:textId="77777777" w:rsidR="00CC5062" w:rsidRPr="00C84B58" w:rsidRDefault="00CC5062" w:rsidP="005E413F">
      <w:pPr>
        <w:pStyle w:val="ProductList-Body"/>
      </w:pPr>
    </w:p>
    <w:p w14:paraId="26AC8E1E" w14:textId="77777777" w:rsidR="00CC5062" w:rsidRDefault="00CC5062" w:rsidP="005E413F">
      <w:pPr>
        <w:pStyle w:val="ProductList-ClauseHeading"/>
        <w:keepNext w:val="0"/>
      </w:pPr>
      <w:r>
        <w:t>Indemnização</w:t>
      </w:r>
    </w:p>
    <w:p w14:paraId="44D4D257" w14:textId="77777777" w:rsidR="00CC5062" w:rsidRDefault="00CC5062" w:rsidP="005E413F">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33962B59" w14:textId="77777777" w:rsidR="00CC5062" w:rsidRPr="00C84B58" w:rsidRDefault="00CC5062" w:rsidP="005E413F">
      <w:pPr>
        <w:pStyle w:val="ProductList-Body"/>
      </w:pPr>
    </w:p>
    <w:p w14:paraId="2309C3B6" w14:textId="77777777" w:rsidR="00CC5062" w:rsidRDefault="00CC5062" w:rsidP="005E413F">
      <w:pPr>
        <w:pStyle w:val="ProductList-ClauseHeading"/>
        <w:keepNext w:val="0"/>
      </w:pPr>
      <w:r>
        <w:t>Termos do Utilizador Final</w:t>
      </w:r>
    </w:p>
    <w:p w14:paraId="48A5D071" w14:textId="77777777" w:rsidR="00CC5062" w:rsidRDefault="00CC5062" w:rsidP="005E413F">
      <w:pPr>
        <w:pStyle w:val="ProductList-Body"/>
        <w:spacing w:after="80"/>
      </w:pPr>
      <w:r>
        <w:t>Para prestar os serviços aos utilizadores finais, o Cliente e os seus utilizadores finais devem dar o seu acordo válido para um contrato vinculativo por escrito que contenha a substância dos seguintes requisitos:</w:t>
      </w:r>
    </w:p>
    <w:p w14:paraId="1C3A6927" w14:textId="77777777" w:rsidR="00CC5062" w:rsidRDefault="00CC5062" w:rsidP="005E413F">
      <w:pPr>
        <w:pStyle w:val="ProductList-Body"/>
        <w:spacing w:after="8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07E0B871" w14:textId="77777777" w:rsidR="00CC5062" w:rsidRDefault="00CC5062" w:rsidP="005E413F">
      <w:pPr>
        <w:pStyle w:val="ProductList-Body"/>
        <w:spacing w:after="80"/>
      </w:pPr>
      <w:r>
        <w:rPr>
          <w:u w:val="single"/>
        </w:rPr>
        <w:t>Conformidade; Utilização Aceitável</w:t>
      </w:r>
      <w:r>
        <w:t>: O Cliente é o único responsável por assegurar a conformidade com todas as leis aplicáveis (incluindo, sem limitações, o RGPD) relacionadas com a disposição e da utilização do serviço por parte dos utilizadores finais. Além disso, para efeitos de clareza e sem limitação da Política de Utilização Aceitável, o Cliente e os seus utilizadores finais poderão não utilizar o Azure Lab Services para promover ou participar na extração de criptomoeda. A violação desta proibição pode resultar na suspensão do serviço, conforme estabelecido na Política de Utilização Aceitável.</w:t>
      </w:r>
    </w:p>
    <w:p w14:paraId="53106E2A" w14:textId="77777777" w:rsidR="00CC5062" w:rsidRDefault="00CC5062" w:rsidP="005E413F">
      <w:pPr>
        <w:pStyle w:val="ProductList-Body"/>
        <w:spacing w:after="80"/>
      </w:pPr>
      <w:r>
        <w:rPr>
          <w:u w:val="single"/>
        </w:rPr>
        <w:t>Exclusão de Garantias</w:t>
      </w:r>
      <w:r>
        <w:t>: O Cliente confirma que exclui todas e quaisquer garantias relacionadas com os serviços, bem como todas e quaisquer garantias relacionadas com a Microsoft.</w:t>
      </w:r>
    </w:p>
    <w:p w14:paraId="385F140E" w14:textId="77777777" w:rsidR="00CC5062" w:rsidRDefault="00CC5062" w:rsidP="005E413F">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32912BE9" w14:textId="77777777" w:rsidR="00CC5062" w:rsidRPr="00C84B58" w:rsidRDefault="00CC5062" w:rsidP="005E413F">
      <w:pPr>
        <w:pStyle w:val="ProductList-Body"/>
      </w:pPr>
    </w:p>
    <w:p w14:paraId="064E66C9" w14:textId="77777777" w:rsidR="00CC5062" w:rsidRDefault="00CC5062" w:rsidP="005E413F">
      <w:pPr>
        <w:pStyle w:val="ProductList-ClauseHeading"/>
        <w:keepNext w:val="0"/>
      </w:pPr>
      <w:r>
        <w:t>Atualizações</w:t>
      </w:r>
    </w:p>
    <w:p w14:paraId="2632B33A" w14:textId="08C9D808" w:rsidR="007D337C" w:rsidRPr="00006432" w:rsidRDefault="00CC5062" w:rsidP="005E413F">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r w:rsidR="007D337C">
        <w:t>.</w:t>
      </w:r>
    </w:p>
    <w:p w14:paraId="654FAF59" w14:textId="77777777" w:rsidR="007D337C" w:rsidRPr="00903BB7" w:rsidRDefault="00863541" w:rsidP="005E413F">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5E413F">
      <w:pPr>
        <w:pStyle w:val="ProductList-Offering2Heading"/>
        <w:outlineLvl w:val="2"/>
      </w:pPr>
      <w:bookmarkStart w:id="83" w:name="AzureMaps"/>
      <w:r>
        <w:tab/>
      </w:r>
      <w:bookmarkStart w:id="84" w:name="_Toc13858367"/>
      <w:bookmarkStart w:id="85" w:name="AzureMachineLearningService"/>
      <w:bookmarkStart w:id="86" w:name="_Toc62909486"/>
      <w:proofErr w:type="spellStart"/>
      <w:r>
        <w:t>Serviço</w:t>
      </w:r>
      <w:proofErr w:type="spellEnd"/>
      <w:r>
        <w:t xml:space="preserve"> Azure Machine Learning</w:t>
      </w:r>
      <w:bookmarkEnd w:id="84"/>
      <w:bookmarkEnd w:id="86"/>
    </w:p>
    <w:bookmarkEnd w:id="85"/>
    <w:p w14:paraId="6A34D6D3" w14:textId="77777777" w:rsidR="00C562FE" w:rsidRDefault="00C562FE" w:rsidP="005E413F">
      <w:pPr>
        <w:pStyle w:val="ProductList-ClauseHeading"/>
        <w:keepNext w:val="0"/>
      </w:pPr>
      <w:r>
        <w:t>Componentes de NVIDIA</w:t>
      </w:r>
    </w:p>
    <w:p w14:paraId="08225597" w14:textId="77777777" w:rsidR="00C562FE" w:rsidRDefault="00C562FE" w:rsidP="005E413F">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r w:rsidR="00BC2DDE">
        <w:fldChar w:fldCharType="begin"/>
      </w:r>
      <w:r w:rsidR="00BC2DDE">
        <w:instrText xml:space="preserve"> HYPERLINK "https://go.microsoft.com/fwlink/?linkid=874330" </w:instrText>
      </w:r>
      <w:r w:rsidR="00BC2DDE">
        <w:fldChar w:fldCharType="separate"/>
      </w:r>
      <w:r>
        <w:rPr>
          <w:rStyle w:val="Hyperlink"/>
        </w:rPr>
        <w:t>https://go.microsoft.com/fwlink/?linkid=874330</w:t>
      </w:r>
      <w:r w:rsidR="00BC2DDE">
        <w:rPr>
          <w:rStyle w:val="Hyperlink"/>
        </w:rPr>
        <w:fldChar w:fldCharType="end"/>
      </w:r>
      <w:r>
        <w:t>.</w:t>
      </w:r>
    </w:p>
    <w:p w14:paraId="283A3BC7" w14:textId="77777777" w:rsidR="00C562FE" w:rsidRPr="0004518A" w:rsidRDefault="00863541" w:rsidP="005E413F">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E413F">
      <w:pPr>
        <w:pStyle w:val="ProductList-Offering2Heading"/>
        <w:outlineLvl w:val="2"/>
        <w:rPr>
          <w:lang w:val="pt-BR"/>
        </w:rPr>
      </w:pPr>
      <w:r w:rsidRPr="00521CA1">
        <w:rPr>
          <w:lang w:val="pt-BR"/>
        </w:rPr>
        <w:lastRenderedPageBreak/>
        <w:tab/>
      </w:r>
      <w:bookmarkStart w:id="87" w:name="_Toc509825512"/>
      <w:bookmarkStart w:id="88" w:name="_Toc510880769"/>
      <w:bookmarkStart w:id="89" w:name="_Toc62909487"/>
      <w:r w:rsidRPr="00521CA1">
        <w:rPr>
          <w:lang w:val="pt-BR"/>
        </w:rPr>
        <w:t>Azure Maps</w:t>
      </w:r>
      <w:bookmarkEnd w:id="87"/>
      <w:bookmarkEnd w:id="88"/>
      <w:bookmarkEnd w:id="89"/>
    </w:p>
    <w:bookmarkEnd w:id="83"/>
    <w:p w14:paraId="6E8D03F1" w14:textId="77777777" w:rsidR="00CC5062" w:rsidRDefault="00CC5062" w:rsidP="005E413F">
      <w:pPr>
        <w:pStyle w:val="ProductList-ClauseHeading"/>
        <w:keepNext w:val="0"/>
      </w:pPr>
      <w:r>
        <w:t>Restrições à navegação</w:t>
      </w:r>
    </w:p>
    <w:p w14:paraId="32DD34E7" w14:textId="77777777" w:rsidR="00CC5062" w:rsidRDefault="00CC5062" w:rsidP="005E413F">
      <w:pPr>
        <w:pStyle w:val="ProductList-Body"/>
      </w:pPr>
      <w:r>
        <w:t>O Cliente não pode utilizar o Azure Maps para ativar a funcionalidade de navegação curva-a-curva em qualquer aplicação.</w:t>
      </w:r>
    </w:p>
    <w:p w14:paraId="6B436199" w14:textId="77777777" w:rsidR="00CC5062" w:rsidRPr="00C84B58" w:rsidRDefault="00CC5062" w:rsidP="005E413F">
      <w:pPr>
        <w:pStyle w:val="ProductList-Body"/>
      </w:pPr>
    </w:p>
    <w:p w14:paraId="13042910" w14:textId="77777777" w:rsidR="00CC5062" w:rsidRDefault="00CC5062" w:rsidP="005E413F">
      <w:pPr>
        <w:pStyle w:val="ProductList-ClauseHeading"/>
        <w:keepNext w:val="0"/>
      </w:pPr>
      <w:r>
        <w:t>Restrições a bases de dados </w:t>
      </w:r>
    </w:p>
    <w:p w14:paraId="21A815AB" w14:textId="77777777" w:rsidR="00CC5062" w:rsidRDefault="00CC5062" w:rsidP="005E413F">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48540634" w14:textId="77777777" w:rsidR="00CC5062" w:rsidRPr="00C84B58" w:rsidRDefault="00CC5062" w:rsidP="005E413F">
      <w:pPr>
        <w:pStyle w:val="ProductList-Body"/>
      </w:pPr>
    </w:p>
    <w:p w14:paraId="5A7EE4DC" w14:textId="77777777" w:rsidR="00CC5062" w:rsidRPr="00006432" w:rsidRDefault="00CC5062" w:rsidP="005E413F">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1EC24F" w14:textId="77777777" w:rsidR="00CC5062" w:rsidRPr="00C84B58" w:rsidRDefault="00CC5062" w:rsidP="005E413F">
      <w:pPr>
        <w:pStyle w:val="ProductList-Body"/>
      </w:pPr>
    </w:p>
    <w:p w14:paraId="24112A3E" w14:textId="77777777" w:rsidR="00CC5062" w:rsidRDefault="00CC5062" w:rsidP="005E413F">
      <w:pPr>
        <w:pStyle w:val="ProductList-ClauseHeading"/>
      </w:pPr>
      <w:r>
        <w:t>Resultados de API</w:t>
      </w:r>
    </w:p>
    <w:p w14:paraId="418E4252" w14:textId="77777777" w:rsidR="00CC5062" w:rsidRPr="00006432" w:rsidRDefault="00CC5062" w:rsidP="005E413F">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09932DAB" w14:textId="77777777" w:rsidR="00CC5062" w:rsidRPr="00C84B58" w:rsidRDefault="00CC5062" w:rsidP="005E413F">
      <w:pPr>
        <w:pStyle w:val="ProductList-Body"/>
      </w:pPr>
    </w:p>
    <w:p w14:paraId="431CC58D" w14:textId="77777777" w:rsidR="005E413F" w:rsidRPr="00DC4F88" w:rsidRDefault="005E413F" w:rsidP="005E413F">
      <w:pPr>
        <w:pStyle w:val="ProductList-Body"/>
      </w:pPr>
      <w:bookmarkStart w:id="90" w:name="_Hlk509835802"/>
      <w:r>
        <w:t>A Colocação em cache e armazenamento de resultados são permitidos quando o objetivo desta colocação em cache é reduzir os tempos de latência da aplicação do Cliente. Os resultados não podem ser armazenados durante um período superior ao seguinte: o mais curto entre (i) o período de validade indicado nos cabeçalhos devolvidos ou (ii) 6 meses. Não obstante o disposto anteriormente, o Cliente pode manter o acesso contínuo aos códigos geográficos, desde que o Cliente mantenha uma conta do Azure ativa.</w:t>
      </w:r>
    </w:p>
    <w:p w14:paraId="41D38086" w14:textId="77777777" w:rsidR="005E413F" w:rsidRPr="00DC4F88" w:rsidRDefault="005E413F" w:rsidP="005E413F">
      <w:pPr>
        <w:pStyle w:val="ProductList-Body"/>
      </w:pPr>
    </w:p>
    <w:p w14:paraId="2EB0A337" w14:textId="3D941840" w:rsidR="00CC5062" w:rsidRDefault="005E413F" w:rsidP="005E413F">
      <w:pPr>
        <w:pStyle w:val="ProductList-Body"/>
      </w:pPr>
      <w:r>
        <w:t>O Cliente não pode apresentar quaisquer Resultados em qualquer base de dados de conteúdos ou mapas geográficos de terceiros, exceto os códigos geográficos e exclusivamente conforme descrito nos presentes Termos de Serviço Online</w:t>
      </w:r>
      <w:r w:rsidR="00CC5062">
        <w:t>.</w:t>
      </w:r>
    </w:p>
    <w:p w14:paraId="75732125" w14:textId="70A7EE5C" w:rsidR="009F184A" w:rsidRDefault="009F184A" w:rsidP="005E413F">
      <w:pPr>
        <w:pStyle w:val="ProductList-Body"/>
      </w:pPr>
    </w:p>
    <w:p w14:paraId="708CD5CA" w14:textId="77777777" w:rsidR="009F184A" w:rsidRPr="000A7135" w:rsidRDefault="009F184A" w:rsidP="009F184A">
      <w:pPr>
        <w:pStyle w:val="ProductList-ClauseHeading"/>
        <w:keepNext w:val="0"/>
        <w:rPr>
          <w:rFonts w:ascii="Calibri" w:hAnsi="Calibri" w:cs="Calibri"/>
          <w:szCs w:val="18"/>
        </w:rPr>
      </w:pPr>
      <w:r w:rsidRPr="000A7135">
        <w:rPr>
          <w:rFonts w:ascii="Calibri" w:hAnsi="Calibri" w:cs="Calibri"/>
          <w:szCs w:val="18"/>
        </w:rPr>
        <w:t>API de Mobilidade</w:t>
      </w:r>
    </w:p>
    <w:p w14:paraId="65F29580"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O Cliente não pode colocar em cache nem armazenar as informações fornecidas pela API de Mobilidade, incluindo, sem limitação, Informações da Agência, Chaves de Paragem e Tipo de Trânsito (os “Resultados de Mobilidade”) com o objetivo de dimensionar estes Resultados de Mobilidade para disponibilização a vários utilizadores ou para contornar qualquer funcionalidade no Azure Maps.</w:t>
      </w:r>
    </w:p>
    <w:p w14:paraId="265E37BA" w14:textId="77777777" w:rsidR="009F184A" w:rsidRPr="000A7135" w:rsidRDefault="009F184A" w:rsidP="009F184A">
      <w:pPr>
        <w:pStyle w:val="ProductList-Body"/>
        <w:rPr>
          <w:rFonts w:ascii="Calibri" w:hAnsi="Calibri" w:cs="Calibri"/>
          <w:szCs w:val="18"/>
        </w:rPr>
      </w:pPr>
    </w:p>
    <w:p w14:paraId="75702F36" w14:textId="078CA773" w:rsidR="009F184A" w:rsidRPr="00006432" w:rsidRDefault="009F184A" w:rsidP="009F184A">
      <w:pPr>
        <w:pStyle w:val="ProductList-Body"/>
      </w:pPr>
      <w:r w:rsidRPr="000A7135">
        <w:rPr>
          <w:rFonts w:ascii="Calibri" w:hAnsi="Calibri" w:cs="Calibri"/>
          <w:szCs w:val="18"/>
        </w:rPr>
        <w:t xml:space="preserve">A Colocação em cache e o armazenamento dos Resultados de Mobilidade são permitidos quando o objetivo desta colocação em cache é reduzir os tempos de latência da aplicação do Cliente. Os Resultados da Mobilidade não podem ser armazenados durante um período superior ao seguinte: o mais curto entre (i) o período de validade indicado nos cabeçalhos devolvidos ou (ii) 6 meses. Não obstante o disposto anteriormente, o Cliente pode manter o acesso contínuo ao </w:t>
      </w:r>
      <w:r w:rsidRPr="000A7135">
        <w:rPr>
          <w:rFonts w:ascii="Calibri" w:eastAsia="Times New Roman" w:hAnsi="Calibri" w:cs="Calibri"/>
          <w:szCs w:val="18"/>
        </w:rPr>
        <w:t xml:space="preserve">ID, Posição </w:t>
      </w:r>
      <w:r w:rsidRPr="000A7135">
        <w:rPr>
          <w:rFonts w:ascii="Calibri" w:hAnsi="Calibri" w:cs="Calibri"/>
          <w:szCs w:val="18"/>
        </w:rPr>
        <w:t>e Nome de Paragem, desde que o Cliente mantenha uma conta do Azure ativa.</w:t>
      </w:r>
    </w:p>
    <w:bookmarkEnd w:id="90"/>
    <w:p w14:paraId="654CB025" w14:textId="77777777" w:rsidR="003440E9" w:rsidRDefault="003440E9" w:rsidP="00CC5062">
      <w:pPr>
        <w:pStyle w:val="ProductList-ClauseHeading"/>
        <w:keepNext w:val="0"/>
      </w:pPr>
    </w:p>
    <w:p w14:paraId="49722EFA" w14:textId="27F7B7A3" w:rsidR="00CC5062" w:rsidRDefault="00CC5062" w:rsidP="00CC5062">
      <w:pPr>
        <w:pStyle w:val="ProductList-ClauseHeading"/>
        <w:keepNext w:val="0"/>
      </w:pPr>
      <w:r>
        <w:t>Dados do Mapa</w:t>
      </w:r>
    </w:p>
    <w:p w14:paraId="3C80F6ED" w14:textId="77777777" w:rsidR="00CC5062" w:rsidRDefault="00CC5062" w:rsidP="00CC5062">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r w:rsidR="00BC2DDE">
        <w:fldChar w:fldCharType="begin"/>
      </w:r>
      <w:r w:rsidR="00BC2DDE">
        <w:instrText xml:space="preserve"> HYPERLINK "https://www.tomtom.com/%20en_GB/thirdpartyproductterms/" </w:instrText>
      </w:r>
      <w:r w:rsidR="00BC2DDE">
        <w:fldChar w:fldCharType="separate"/>
      </w:r>
      <w:r w:rsidRPr="002A403D">
        <w:rPr>
          <w:rStyle w:val="Hyperlink"/>
        </w:rPr>
        <w:t>https://www.tomtom.com/ en_GB/thirdpartyproductterms/</w:t>
      </w:r>
      <w:r w:rsidR="00BC2DDE">
        <w:rPr>
          <w:rStyle w:val="Hyperlink"/>
        </w:rPr>
        <w:fldChar w:fldCharType="end"/>
      </w:r>
      <w:r>
        <w:t xml:space="preserve">). O Azure Maps utiliza Imagens do Bing que estão sujeitas ao Aviso dos Mapas Bing no </w:t>
      </w:r>
      <w:r w:rsidR="00BC2DDE">
        <w:fldChar w:fldCharType="begin"/>
      </w:r>
      <w:r w:rsidR="00BC2DDE">
        <w:instrText xml:space="preserve"> HYPERLINK \l "Anexo 1" \o "Anexo 1" </w:instrText>
      </w:r>
      <w:r w:rsidR="00BC2DDE">
        <w:fldChar w:fldCharType="separate"/>
      </w:r>
      <w:r>
        <w:rPr>
          <w:rStyle w:val="Hyperlink"/>
        </w:rPr>
        <w:t>Anexo 1</w:t>
      </w:r>
      <w:r w:rsidR="00BC2DDE">
        <w:rPr>
          <w:rStyle w:val="Hyperlink"/>
        </w:rPr>
        <w:fldChar w:fldCharType="end"/>
      </w:r>
      <w:r>
        <w:t>.</w:t>
      </w:r>
    </w:p>
    <w:p w14:paraId="3A8DAE3A" w14:textId="77777777" w:rsidR="00CC5062" w:rsidRDefault="00CC5062" w:rsidP="00CC5062">
      <w:pPr>
        <w:pStyle w:val="ProductList-Body"/>
      </w:pPr>
    </w:p>
    <w:p w14:paraId="6861AF86" w14:textId="77777777" w:rsidR="00CC5062" w:rsidRDefault="00CC5062" w:rsidP="00CC5062">
      <w:pPr>
        <w:pStyle w:val="ProductList-ClauseHeading"/>
        <w:keepNext w:val="0"/>
      </w:pPr>
      <w:r>
        <w:t>Parâmetro da região do utilizador</w:t>
      </w:r>
    </w:p>
    <w:p w14:paraId="06979A53" w14:textId="77777777" w:rsidR="00CC5062" w:rsidRPr="00C228A5" w:rsidRDefault="00CC5062" w:rsidP="00CC5062">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01081230" w14:textId="77777777" w:rsidR="00CC5062" w:rsidRPr="00006432" w:rsidRDefault="00CC5062" w:rsidP="00CC5062">
      <w:pPr>
        <w:pStyle w:val="ProductList-Body"/>
      </w:pPr>
    </w:p>
    <w:p w14:paraId="2DAE591C" w14:textId="77777777" w:rsidR="00CC5062" w:rsidRDefault="00CC5062" w:rsidP="003440E9">
      <w:pPr>
        <w:pStyle w:val="ProductList-ClauseHeading"/>
        <w:keepNext w:val="0"/>
      </w:pPr>
      <w:r>
        <w:t>Exclusão de garantia para precisão</w:t>
      </w:r>
    </w:p>
    <w:p w14:paraId="149D5E51" w14:textId="77777777" w:rsidR="00CC5062" w:rsidRPr="00006432" w:rsidRDefault="00CC5062" w:rsidP="00CC5062">
      <w:pPr>
        <w:pStyle w:val="ProductList-Body"/>
      </w:pPr>
      <w:r>
        <w:t xml:space="preserve">A Microsoft e os seus fornecedores não garantem que os mapas, as imagens, os dados ou quaisquer conteúdos apresentados pelo Azure Maps serão precisos ou completos. </w:t>
      </w:r>
    </w:p>
    <w:p w14:paraId="743811EB" w14:textId="77777777" w:rsidR="00CC5062" w:rsidRDefault="00CC5062" w:rsidP="00CC5062">
      <w:pPr>
        <w:pStyle w:val="ProductList-Body"/>
      </w:pPr>
    </w:p>
    <w:p w14:paraId="26144751" w14:textId="77777777" w:rsidR="00CC5062" w:rsidRDefault="00CC5062" w:rsidP="00CC5062">
      <w:pPr>
        <w:pStyle w:val="ProductList-ClauseHeading"/>
        <w:keepNext w:val="0"/>
      </w:pPr>
      <w:r>
        <w:t>Direitos de Autor</w:t>
      </w:r>
    </w:p>
    <w:p w14:paraId="510FD596" w14:textId="7300AFAF" w:rsidR="00521CA1" w:rsidRDefault="00CC5062" w:rsidP="00CC5062">
      <w:pPr>
        <w:pStyle w:val="ProductList-Body"/>
      </w:pPr>
      <w:r>
        <w:rPr>
          <w:szCs w:val="18"/>
        </w:rPr>
        <w:t>O Cliente não pode remover, ocultar, encobrir ou alterar qualquer logótipo e/ou notificação relativa a direitos de autor colocado no Azure Maps ou por este gerado automaticamente</w:t>
      </w:r>
      <w:r w:rsidR="00521CA1">
        <w:t>.</w:t>
      </w:r>
    </w:p>
    <w:p w14:paraId="3D06C6C5"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E8350A" w14:textId="77777777" w:rsidR="003440E9" w:rsidRPr="00776B67" w:rsidRDefault="003440E9" w:rsidP="003440E9">
      <w:pPr>
        <w:pStyle w:val="ProductList-Offering2Heading"/>
        <w:outlineLvl w:val="2"/>
      </w:pPr>
      <w:r>
        <w:tab/>
      </w:r>
      <w:bookmarkStart w:id="91" w:name="AzureSQLEdge"/>
      <w:bookmarkStart w:id="92" w:name="_Toc48144597"/>
      <w:bookmarkStart w:id="93" w:name="_Toc62909488"/>
      <w:r>
        <w:t>SQL do Azure no Edge</w:t>
      </w:r>
      <w:bookmarkEnd w:id="91"/>
      <w:bookmarkEnd w:id="92"/>
      <w:bookmarkEnd w:id="93"/>
    </w:p>
    <w:p w14:paraId="0C47AAE2" w14:textId="77777777" w:rsidR="003440E9" w:rsidRPr="00776B67" w:rsidRDefault="003440E9" w:rsidP="003440E9">
      <w:pPr>
        <w:pStyle w:val="ProductList-ClauseHeading"/>
        <w:keepNext w:val="0"/>
      </w:pPr>
      <w:r>
        <w:t>Definições</w:t>
      </w:r>
    </w:p>
    <w:p w14:paraId="3473694F" w14:textId="77777777" w:rsidR="003440E9" w:rsidRPr="00776B67" w:rsidRDefault="003440E9" w:rsidP="003440E9">
      <w:pPr>
        <w:pStyle w:val="ProductList-Body"/>
      </w:pPr>
      <w:r>
        <w:lastRenderedPageBreak/>
        <w:t xml:space="preserve">“Dispositivo da IoT” designa um dispositivo informático que (i) é designado ou configurado para utilizar principalmente com um programa de software específico do setor ou da tarefa que fornece a funcionalidade principal do dispositivo informático (“Programa da IoT”), (ii) utiliza até 16 núcleos físicos, inclusive, e (iii) não foi concebido para ser comercializado ou utilizado principalmente como um Servidor multifuncional, ou um substituto comercialmente viável de um Servidor multifuncional. Qualquer Dispositivo da IoT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bCs/>
        </w:rPr>
        <w:t>Termos de Produto</w:t>
      </w:r>
      <w:r w:rsidR="00BC2DDE">
        <w:rPr>
          <w:rStyle w:val="Hyperlink"/>
          <w:bCs/>
        </w:rPr>
        <w:fldChar w:fldCharType="end"/>
      </w:r>
      <w:r>
        <w:t xml:space="preserve"> localizados em </w:t>
      </w:r>
      <w:r w:rsidR="00BC2DDE">
        <w:fldChar w:fldCharType="begin"/>
      </w:r>
      <w:r w:rsidR="00BC2DDE">
        <w:instrText xml:space="preserve"> HYPERLINK "http://go.microsoft.com/?linkid=9839207" </w:instrText>
      </w:r>
      <w:r w:rsidR="00BC2DDE">
        <w:fldChar w:fldCharType="separate"/>
      </w:r>
      <w:r w:rsidRPr="00772501">
        <w:rPr>
          <w:rStyle w:val="Hyperlink"/>
          <w:bCs/>
        </w:rPr>
        <w:t>http://go.microsoft.com/?linkid=9839207</w:t>
      </w:r>
      <w:r w:rsidR="00BC2DDE">
        <w:rPr>
          <w:rStyle w:val="Hyperlink"/>
          <w:bCs/>
        </w:rPr>
        <w:fldChar w:fldCharType="end"/>
      </w:r>
      <w:r>
        <w:t xml:space="preserve">. </w:t>
      </w:r>
    </w:p>
    <w:p w14:paraId="4A9BC0EF" w14:textId="77777777" w:rsidR="003440E9" w:rsidRPr="00776B67" w:rsidRDefault="003440E9" w:rsidP="003440E9">
      <w:pPr>
        <w:pStyle w:val="ProductList-Body"/>
      </w:pPr>
    </w:p>
    <w:p w14:paraId="5445645E" w14:textId="77777777" w:rsidR="003440E9" w:rsidRPr="00776B67" w:rsidRDefault="003440E9" w:rsidP="003440E9">
      <w:pPr>
        <w:pStyle w:val="ProductList-ClauseHeading"/>
        <w:keepNext w:val="0"/>
      </w:pPr>
      <w:r>
        <w:t xml:space="preserve">Utilização do SQL do Azure no Edge </w:t>
      </w:r>
    </w:p>
    <w:p w14:paraId="0528584C" w14:textId="77777777" w:rsidR="003440E9" w:rsidRPr="00776B67" w:rsidRDefault="003440E9" w:rsidP="003440E9">
      <w:pPr>
        <w:pStyle w:val="ProductList-Body"/>
      </w:pPr>
      <w:r>
        <w:t xml:space="preserve">O Cliente pode instalar e utilizar qualquer número de cópias do software SQL do Azure no Edge num Dispositivo da IoT dedicado à utilização do Cliente, e para as quais seja atribuída uma Licença. Sem prejuízo de disposição em contrário nos “Termos Gerais”, o Cliente pode reatribuir uma Licença em qualquer altura a outros Dispositivos da IoT dedicados à sua utilização. Se o Cliente instalar quaisquer funções ou funcionalidades além do software SQL do Azure no Edge (através de software da Microsoft ou de terceiros) no Dispositivos da IoT, essas outras funções ou funcionalidades poderão ser utilizadas apenas para suportar o Programa da IoT. </w:t>
      </w:r>
    </w:p>
    <w:p w14:paraId="77D00F88" w14:textId="77777777" w:rsidR="003440E9" w:rsidRPr="00776B67" w:rsidRDefault="003440E9" w:rsidP="003440E9">
      <w:pPr>
        <w:pStyle w:val="ProductList-Body"/>
      </w:pPr>
    </w:p>
    <w:p w14:paraId="03F0CFE4" w14:textId="360741C0" w:rsidR="003440E9" w:rsidRDefault="003440E9" w:rsidP="003440E9">
      <w:pPr>
        <w:pStyle w:val="ProductList-Body"/>
        <w:rPr>
          <w:rStyle w:val="normaltextrun"/>
        </w:rPr>
      </w:pPr>
      <w:r>
        <w:rPr>
          <w:rStyle w:val="normaltextrun"/>
        </w:rPr>
        <w:t xml:space="preserve">Os termos da DPA não são aplicáveis ao SQL do Azure no Edge instalado no Dispositivo da IoT do Cliente, exceto na medida em que quaisquer Dados Pessoais sejam recolhidos para ativar os serviços de gestão do Azure e para medir a utilização para fins de faturação, porque o ambiente operativo destes Dispositivos da IoT não está sob o controlo da Microsoft. </w:t>
      </w:r>
    </w:p>
    <w:p w14:paraId="4F72340C" w14:textId="198F72E6" w:rsidR="003440E9" w:rsidRPr="00776B67" w:rsidRDefault="00863541" w:rsidP="003440E9">
      <w:pPr>
        <w:pStyle w:val="ProductList-Body"/>
        <w:shd w:val="clear" w:color="auto" w:fill="A6A6A6" w:themeFill="background1" w:themeFillShade="A6"/>
        <w:spacing w:before="120" w:after="240"/>
        <w:jc w:val="right"/>
      </w:pPr>
      <w:hyperlink w:anchor="TableofContents" w:tooltip="Índice" w:history="1">
        <w:r w:rsidR="003440E9">
          <w:rPr>
            <w:rStyle w:val="Hyperlink"/>
            <w:sz w:val="16"/>
            <w:szCs w:val="16"/>
          </w:rPr>
          <w:t>Índice</w:t>
        </w:r>
      </w:hyperlink>
      <w:r w:rsidR="003440E9">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3440E9">
        <w:rPr>
          <w:rStyle w:val="Hyperlink"/>
          <w:sz w:val="16"/>
          <w:szCs w:val="16"/>
        </w:rPr>
        <w:t>Termos de Licenciamento Gerais</w:t>
      </w:r>
      <w:r w:rsidR="00BC2DDE">
        <w:rPr>
          <w:rStyle w:val="Hyperlink"/>
          <w:sz w:val="16"/>
          <w:szCs w:val="16"/>
        </w:rPr>
        <w:fldChar w:fldCharType="end"/>
      </w:r>
    </w:p>
    <w:p w14:paraId="16031F07" w14:textId="77777777" w:rsidR="005E413F" w:rsidRPr="00DC4F88" w:rsidRDefault="005E413F" w:rsidP="005E413F">
      <w:pPr>
        <w:pStyle w:val="ProductList-Offering2Heading"/>
        <w:keepNext/>
        <w:outlineLvl w:val="2"/>
      </w:pPr>
      <w:bookmarkStart w:id="94" w:name="_Hlk57092568"/>
      <w:r w:rsidRPr="009364D6">
        <w:rPr>
          <w:lang w:val="pt-BR"/>
        </w:rPr>
        <w:tab/>
      </w:r>
      <w:bookmarkStart w:id="95" w:name="_Toc62909489"/>
      <w:r>
        <w:t>Azure Stack HCI</w:t>
      </w:r>
      <w:bookmarkEnd w:id="95"/>
    </w:p>
    <w:p w14:paraId="10CA0352" w14:textId="77777777" w:rsidR="005E413F" w:rsidRPr="00DC4F88" w:rsidRDefault="005E413F" w:rsidP="005E413F">
      <w:pPr>
        <w:pStyle w:val="ProductList-ClauseHeading"/>
      </w:pPr>
      <w:r>
        <w:t>Aviso de Privacidade</w:t>
      </w:r>
    </w:p>
    <w:p w14:paraId="30EE27F9" w14:textId="77777777" w:rsidR="005E413F" w:rsidRPr="00DC4F88" w:rsidRDefault="005E413F" w:rsidP="005E413F">
      <w:pPr>
        <w:pStyle w:val="ProductList-Body"/>
      </w:pPr>
      <w:r>
        <w:t xml:space="preserve">Exceto conforme refletido abaixo, a Microsoft é um responsável pelo tratamento de dados independente dos Dados Pessoais recolhidos no âmbito da utilização do Azure Stack HCI por parte do Cliente. A Microsoft vai tratar estes Dados Pessoais em conformidade com a Declaração de Privacidade da Microsoft em </w:t>
      </w:r>
      <w:r w:rsidR="00BC2DDE">
        <w:fldChar w:fldCharType="begin"/>
      </w:r>
      <w:r w:rsidR="00BC2DDE">
        <w:instrText xml:space="preserve"> HYPERLINK "https://go.microsoft.com/fwlink/?LinkId=521839" </w:instrText>
      </w:r>
      <w:r w:rsidR="00BC2DDE">
        <w:fldChar w:fldCharType="separate"/>
      </w:r>
      <w:r w:rsidRPr="004877AF">
        <w:rPr>
          <w:rStyle w:val="Hyperlink"/>
          <w:bCs/>
          <w:lang w:val="pt-BR" w:eastAsia="en-US" w:bidi="ar-SA"/>
        </w:rPr>
        <w:t>https://go.microsoft.com/fwlink/?LinkId=521839</w:t>
      </w:r>
      <w:r w:rsidR="00BC2DDE">
        <w:rPr>
          <w:rStyle w:val="Hyperlink"/>
          <w:bCs/>
          <w:lang w:val="pt-BR" w:eastAsia="en-US" w:bidi="ar-SA"/>
        </w:rPr>
        <w:fldChar w:fldCharType="end"/>
      </w:r>
      <w:r>
        <w:t>, sendo que os termos da DPA não são aplicáveis.</w:t>
      </w:r>
    </w:p>
    <w:p w14:paraId="3B80445D" w14:textId="77777777" w:rsidR="005E413F" w:rsidRPr="00DC4F88" w:rsidRDefault="005E413F" w:rsidP="005E413F">
      <w:pPr>
        <w:pStyle w:val="ProductList-Body"/>
      </w:pPr>
    </w:p>
    <w:p w14:paraId="42CB7382" w14:textId="6C49D5F8" w:rsidR="005E413F" w:rsidRPr="00DC4F88" w:rsidRDefault="009F184A" w:rsidP="005E413F">
      <w:pPr>
        <w:pStyle w:val="ProductList-Body"/>
      </w:pPr>
      <w:r w:rsidRPr="000A7135">
        <w:rPr>
          <w:rFonts w:ascii="Calibri" w:hAnsi="Calibri" w:cs="Calibri"/>
          <w:szCs w:val="18"/>
        </w:rPr>
        <w:t>Os Dados Pessoais recolhidos e utilizados para permitir os serviços de gestão do Azure através do portal de administrador do Azure, e para medir a utilização do produto para efeitos de faturação, e na medida especificada na documentação do produto, serão tratados em conformidade com os termos da DPA.</w:t>
      </w:r>
      <w:r w:rsidR="005E413F">
        <w:t xml:space="preserve"> </w:t>
      </w:r>
    </w:p>
    <w:p w14:paraId="121B2642" w14:textId="77777777" w:rsidR="005E413F" w:rsidRPr="00DC4F88" w:rsidRDefault="005E413F" w:rsidP="005E413F">
      <w:pPr>
        <w:pStyle w:val="ProductList-Body"/>
      </w:pPr>
    </w:p>
    <w:p w14:paraId="36977843" w14:textId="77777777" w:rsidR="005E413F" w:rsidRPr="00DC4F88" w:rsidRDefault="005E413F" w:rsidP="005E413F">
      <w:pPr>
        <w:pStyle w:val="ProductList-ClauseHeading"/>
        <w:keepNext w:val="0"/>
      </w:pPr>
      <w:r>
        <w:t>Direitos de Utilização e Condições de Utilização</w:t>
      </w:r>
    </w:p>
    <w:p w14:paraId="6BED6459" w14:textId="77777777" w:rsidR="005E413F" w:rsidRPr="00DC4F88" w:rsidRDefault="005E413F" w:rsidP="005E413F">
      <w:pPr>
        <w:pStyle w:val="ProductList-Body"/>
      </w:pPr>
      <w:r>
        <w:t xml:space="preserve">O Cliente pode utilizar o software Azure Stack HCI apenas (i) em servidores dedicados à utilização interna por parte do Cliente, e (ii) como um sistema operativo anfitrião para gerir e fazer a manutenção das máquinas virtuais com licenças válidas que executam aplicações com licenças válidas. Qualquer servidor dedicado gerido ou controlado por uma entidade diferente do Cliente ou de uma das suas Empresas Afiliadas está sujeito à cláusula Gestão de Software de Outsourcing dos Termos de Produto (os Termos de Produto estão localizados em </w:t>
      </w:r>
      <w:r w:rsidR="00BC2DDE">
        <w:fldChar w:fldCharType="begin"/>
      </w:r>
      <w:r w:rsidR="00BC2DDE">
        <w:instrText xml:space="preserve"> HYPERLINK "http://go.microsoft.com/?linkid=9839207" </w:instrText>
      </w:r>
      <w:r w:rsidR="00BC2DDE">
        <w:fldChar w:fldCharType="separate"/>
      </w:r>
      <w:r w:rsidRPr="004877AF">
        <w:rPr>
          <w:rStyle w:val="Hyperlink"/>
          <w:bCs/>
          <w:lang w:val="pt-BR" w:eastAsia="en-US" w:bidi="ar-SA"/>
        </w:rPr>
        <w:t>http://go.microsoft.com/?linkid=9839207</w:t>
      </w:r>
      <w:r w:rsidR="00BC2DDE">
        <w:rPr>
          <w:rStyle w:val="Hyperlink"/>
          <w:bCs/>
          <w:lang w:val="pt-BR" w:eastAsia="en-US" w:bidi="ar-SA"/>
        </w:rPr>
        <w:fldChar w:fldCharType="end"/>
      </w:r>
      <w:r>
        <w:t>). O Cliente pode utilizar o software Azure Stack HCI desde que esteja (i) registado com a subscrição do Azure válida do Cliente para ativar a funcionalidade Azure Stack HCI adicional, bem como para medir e faturar o Cliente, e (ii) ligado à Subscrição do Azure do Cliente através da Internet, pelo menos uma vez a cada trinta (30) dias de calendário consecutivos.</w:t>
      </w:r>
    </w:p>
    <w:p w14:paraId="0D2FAB83" w14:textId="77777777" w:rsidR="005E413F" w:rsidRPr="00DC4F88" w:rsidRDefault="005E413F" w:rsidP="005E413F">
      <w:pPr>
        <w:pStyle w:val="ProductList-Body"/>
      </w:pPr>
    </w:p>
    <w:p w14:paraId="78D379C2" w14:textId="77777777" w:rsidR="005E413F" w:rsidRPr="00DC4F88" w:rsidRDefault="005E413F" w:rsidP="005E413F">
      <w:pPr>
        <w:pStyle w:val="ProductList-ClauseHeading"/>
        <w:keepNext w:val="0"/>
      </w:pPr>
      <w:r>
        <w:t>Restrições à Licença</w:t>
      </w:r>
    </w:p>
    <w:p w14:paraId="63F2F804" w14:textId="77777777" w:rsidR="005E413F" w:rsidRPr="00DC4F88" w:rsidRDefault="005E413F" w:rsidP="005E413F">
      <w:pPr>
        <w:pStyle w:val="ProductList-Body"/>
      </w:pPr>
      <w:r>
        <w:t xml:space="preserve">O Cliente não pode (i) contornar qualquer processo de registo ou subscrição obrigatório para o Azure Stack HCI ou (ii) executar quaisquer aplicações, funções de sistema operativo e/ou outras cargas de trabalho diretamente no software Azure Stack HCI, exceto para (A) os utilitários e as funções de sistema operativo, e (B) as máquinas virtualizadas que executam o Azure Stack HCI, na medida em que (A) e (B) sejam necessários para permitir que o Azure Stack HCI aloje, faça a gestão e a manutenção de máquinas virtuais com licenças válidas com aplicações com licenças válidas. </w:t>
      </w:r>
    </w:p>
    <w:p w14:paraId="7B21AB0F" w14:textId="77777777" w:rsidR="005E413F" w:rsidRPr="00DC4F88" w:rsidRDefault="005E413F" w:rsidP="005E413F">
      <w:pPr>
        <w:pStyle w:val="ProductList-Body"/>
      </w:pPr>
    </w:p>
    <w:p w14:paraId="55AC5715" w14:textId="77777777" w:rsidR="005E413F" w:rsidRPr="00DC4F88" w:rsidRDefault="005E413F" w:rsidP="005E413F">
      <w:pPr>
        <w:pStyle w:val="ProductList-ClauseHeading"/>
        <w:keepNext w:val="0"/>
      </w:pPr>
      <w:r>
        <w:t>Sem Exceção de Alojamento</w:t>
      </w:r>
    </w:p>
    <w:p w14:paraId="4F95AB8D" w14:textId="77777777" w:rsidR="005E413F" w:rsidRPr="00DC4F88" w:rsidRDefault="005E413F" w:rsidP="005E413F">
      <w:pPr>
        <w:pStyle w:val="ProductList-Body"/>
      </w:pPr>
      <w:r>
        <w:t>A Exceção de Alojamento dos Serviços do Microsoft Azure nos presentes OST não é aplicável ao Azure Stack HCI.</w:t>
      </w:r>
    </w:p>
    <w:p w14:paraId="3BE321C8" w14:textId="77777777" w:rsidR="005E413F" w:rsidRPr="00DC4F88" w:rsidRDefault="005E413F" w:rsidP="005E413F">
      <w:pPr>
        <w:pStyle w:val="ProductList-Body"/>
      </w:pPr>
    </w:p>
    <w:p w14:paraId="1393BC2B" w14:textId="77777777" w:rsidR="005E413F" w:rsidRPr="00DC4F88" w:rsidRDefault="005E413F" w:rsidP="005E413F">
      <w:pPr>
        <w:pStyle w:val="ProductList-ClauseHeading"/>
        <w:keepNext w:val="0"/>
      </w:pPr>
      <w:r>
        <w:t>Suporte ao Cliente</w:t>
      </w:r>
    </w:p>
    <w:p w14:paraId="7CDD82CB" w14:textId="7F4897CC" w:rsidR="005E413F" w:rsidRPr="00DC4F88" w:rsidRDefault="005E413F" w:rsidP="005E413F">
      <w:pPr>
        <w:pStyle w:val="ProductList-Body"/>
      </w:pPr>
      <w:r>
        <w:t>Qualquer suporte ao cliente para o Azure Stack HCI que possa estar disponível da parte da Microsoft exige que o Azure Stack HCI seja executado em hardware de servidor pré-validado pela Microsoft no Contrato do Programa Azure Stack HCI ou qualquer um dos seus sucessores</w:t>
      </w:r>
    </w:p>
    <w:p w14:paraId="58EFACC4" w14:textId="77777777" w:rsidR="005E413F" w:rsidRPr="00DC4F88" w:rsidRDefault="00863541" w:rsidP="005E413F">
      <w:pPr>
        <w:pStyle w:val="ProductList-Body"/>
        <w:shd w:val="clear" w:color="auto" w:fill="A6A6A6" w:themeFill="background1" w:themeFillShade="A6"/>
        <w:spacing w:before="120" w:after="240"/>
        <w:jc w:val="right"/>
      </w:pPr>
      <w:hyperlink w:anchor="_top" w:tooltip="Índice" w:history="1">
        <w:r w:rsidR="005E413F">
          <w:rPr>
            <w:rStyle w:val="Hyperlink"/>
            <w:sz w:val="16"/>
            <w:szCs w:val="16"/>
          </w:rPr>
          <w:t>Índice</w:t>
        </w:r>
      </w:hyperlink>
      <w:r w:rsidR="005E413F">
        <w:rPr>
          <w:sz w:val="16"/>
          <w:szCs w:val="16"/>
        </w:rPr>
        <w:t xml:space="preserve"> / </w:t>
      </w:r>
      <w:r w:rsidR="00BC2DDE">
        <w:fldChar w:fldCharType="begin"/>
      </w:r>
      <w:r w:rsidR="00BC2DDE">
        <w:instrText xml:space="preserve"> HYPERLINK \l "_top" \o "Termos Gerais" </w:instrText>
      </w:r>
      <w:r w:rsidR="00BC2DDE">
        <w:fldChar w:fldCharType="separate"/>
      </w:r>
      <w:r w:rsidR="005E413F">
        <w:rPr>
          <w:rStyle w:val="Hyperlink"/>
          <w:sz w:val="16"/>
          <w:szCs w:val="16"/>
        </w:rPr>
        <w:t>Termos de Licenciamento Gerais</w:t>
      </w:r>
      <w:r w:rsidR="00BC2DDE">
        <w:rPr>
          <w:rStyle w:val="Hyperlink"/>
          <w:sz w:val="16"/>
          <w:szCs w:val="16"/>
        </w:rPr>
        <w:fldChar w:fldCharType="end"/>
      </w:r>
    </w:p>
    <w:p w14:paraId="12FA4172" w14:textId="715F3F45" w:rsidR="006F5AA7" w:rsidRDefault="00A50823" w:rsidP="006F5AA7">
      <w:pPr>
        <w:pStyle w:val="ProductList-Offering2Heading"/>
        <w:outlineLvl w:val="2"/>
      </w:pPr>
      <w:r w:rsidRPr="009364D6">
        <w:rPr>
          <w:lang w:val="pt-BR"/>
        </w:rPr>
        <w:tab/>
      </w:r>
      <w:bookmarkStart w:id="96" w:name="_Toc62909490"/>
      <w:bookmarkEnd w:id="94"/>
      <w:r w:rsidR="00C17F3B">
        <w:t>Azure Stack Hub</w:t>
      </w:r>
      <w:bookmarkEnd w:id="96"/>
    </w:p>
    <w:p w14:paraId="5DEA9C18" w14:textId="77777777" w:rsidR="00CC5062" w:rsidRDefault="00CC5062" w:rsidP="00CC5062">
      <w:pPr>
        <w:pStyle w:val="ProductList-ClauseHeading"/>
        <w:keepNext w:val="0"/>
      </w:pPr>
      <w:r>
        <w:t xml:space="preserve">Privacidade do Azure Stack Hub </w:t>
      </w:r>
    </w:p>
    <w:p w14:paraId="0C7328FA" w14:textId="77777777" w:rsidR="00CC5062" w:rsidRDefault="00CC5062" w:rsidP="00CC5062">
      <w:pPr>
        <w:pStyle w:val="ProductList-Body"/>
      </w:pPr>
      <w:r>
        <w:lastRenderedPageBreak/>
        <w:t xml:space="preserve">A Declaração de Privacidade da Microsoft disponível em </w:t>
      </w:r>
      <w:r w:rsidR="00BC2DDE">
        <w:fldChar w:fldCharType="begin"/>
      </w:r>
      <w:r w:rsidR="00BC2DDE">
        <w:instrText xml:space="preserve"> HYPERLINK "https://go.microsoft.com/fwlink/?LinkId=521839" </w:instrText>
      </w:r>
      <w:r w:rsidR="00BC2DDE">
        <w:fldChar w:fldCharType="separate"/>
      </w:r>
      <w:r>
        <w:rPr>
          <w:rStyle w:val="Hyperlink"/>
        </w:rPr>
        <w:t>https://go.microsoft.com/</w:t>
      </w:r>
      <w:r>
        <w:rPr>
          <w:rStyle w:val="Hyperlink"/>
          <w:color w:val="0563C1"/>
        </w:rPr>
        <w:t>fwlink</w:t>
      </w:r>
      <w:r>
        <w:rPr>
          <w:rStyle w:val="Hyperlink"/>
        </w:rPr>
        <w:t>/?LinkId=521839</w:t>
      </w:r>
      <w:r w:rsidR="00BC2DDE">
        <w:rPr>
          <w:rStyle w:val="Hyperlink"/>
        </w:rPr>
        <w:fldChar w:fldCharType="end"/>
      </w:r>
      <w:r>
        <w:t xml:space="preserve"> é aplicável à utilização do Azure Stack Hub por parte do Cliente. Se um Cliente do Contrato Microsoft Cloud ou do Contrato de Cliente da Microsoft utilizar o software ou os serviços do Azure Stack Hub alojados por um Revendedor, esta utilização estará sujeita às práticas de privacidade do Revendedor, que poderão ser diferentes das da Microsoft. </w:t>
      </w:r>
    </w:p>
    <w:p w14:paraId="38F7B3A5" w14:textId="77777777" w:rsidR="00CC5062" w:rsidRDefault="00CC5062" w:rsidP="00CC5062">
      <w:pPr>
        <w:pStyle w:val="ProductList-Body"/>
      </w:pPr>
    </w:p>
    <w:p w14:paraId="39CE2883" w14:textId="11B39CF5" w:rsidR="00C17F3B" w:rsidRPr="003F5FE0" w:rsidRDefault="00CC5062" w:rsidP="00CC5062">
      <w:pPr>
        <w:pStyle w:val="ProductList-Body"/>
      </w:pPr>
      <w:r>
        <w:t>Na medida em que a Microsoft é um contratante ou subcontratante de dados pessoais no âmbito do Azure Stack Hub, a Microsoft assume perante todos os clientes os compromissos presentes (a) na cláusula “Tratamento de Dados Pessoais; RGPD” da DPA e (b) nos Termos do Regulamento Geral de Proteção de Dados (“RGPD”) no Anexo 3 da DPA</w:t>
      </w:r>
      <w:r w:rsidR="00C17F3B">
        <w:t>.</w:t>
      </w:r>
    </w:p>
    <w:p w14:paraId="147489AF" w14:textId="77777777" w:rsidR="00CC5062" w:rsidRDefault="00CC5062" w:rsidP="00C17F3B">
      <w:pPr>
        <w:pStyle w:val="ProductList-ClauseHeading"/>
        <w:keepNext w:val="0"/>
      </w:pPr>
    </w:p>
    <w:p w14:paraId="34F50D3F" w14:textId="52189763" w:rsidR="00C17F3B" w:rsidRPr="003F5FE0" w:rsidRDefault="00C17F3B" w:rsidP="00C17F3B">
      <w:pPr>
        <w:pStyle w:val="ProductList-ClauseHeading"/>
        <w:keepNext w:val="0"/>
      </w:pPr>
      <w:r>
        <w:t xml:space="preserve">Utilização do Azure Stack Hub </w:t>
      </w:r>
    </w:p>
    <w:p w14:paraId="3809F3B1" w14:textId="77777777" w:rsidR="00C17F3B" w:rsidRPr="003F5FE0" w:rsidRDefault="00C17F3B" w:rsidP="00C17F3B">
      <w:pPr>
        <w:pStyle w:val="ProductList-Body"/>
        <w:tabs>
          <w:tab w:val="clear" w:pos="158"/>
          <w:tab w:val="left" w:pos="360"/>
        </w:tabs>
      </w:pPr>
      <w:r>
        <w:t xml:space="preserve">O Cliente só poderá utilizar o Azure Stack Hub no hardware no qual está pré-instalado. </w:t>
      </w:r>
    </w:p>
    <w:p w14:paraId="70D6A3EA" w14:textId="77777777" w:rsidR="00C17F3B" w:rsidRPr="003F5FE0" w:rsidRDefault="00C17F3B" w:rsidP="00C17F3B">
      <w:pPr>
        <w:pStyle w:val="ProductList-Body"/>
        <w:tabs>
          <w:tab w:val="clear" w:pos="158"/>
          <w:tab w:val="left" w:pos="360"/>
        </w:tabs>
      </w:pPr>
    </w:p>
    <w:p w14:paraId="755B474F" w14:textId="77777777" w:rsidR="00C17F3B" w:rsidRPr="003F5FE0" w:rsidRDefault="00C17F3B" w:rsidP="005E413F">
      <w:pPr>
        <w:pStyle w:val="ProductList-ClauseHeading"/>
        <w:keepNext w:val="0"/>
      </w:pPr>
      <w:r>
        <w:t>Utilização da Subscrição do Fornecedor Predefinida</w:t>
      </w:r>
    </w:p>
    <w:p w14:paraId="499B5C32" w14:textId="49CB92EA" w:rsidR="000D2506" w:rsidRPr="00D26C87" w:rsidRDefault="00C17F3B" w:rsidP="00C17F3B">
      <w:pPr>
        <w:pStyle w:val="ProductList-Body"/>
      </w:pPr>
      <w:r>
        <w:t>A subscrição criada para o administrador de sistema durante o processo de implementação do Azure Stack Hub (a subscrição do fornecedor predefinida) só pode ser utilizada para implementar e gerir a infraestrutura do Azure Stack Hub; não pode ser utilizada para executar qualquer carga de trabalho que não implemente ou faça a gestão da infraestrutura do Azure Stack Hub (por exemplo, não pode ser utilizada para executar quaisquer cargas de trabalho de aplicação</w:t>
      </w:r>
      <w:r w:rsidR="000D2506">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Start w:id="105" w:name="MicrosoftDynamicsMarketing"/>
    <w:bookmarkEnd w:id="74"/>
    <w:p w14:paraId="48043A73"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7F0D305" w14:textId="77777777" w:rsidR="00EA7E05" w:rsidRPr="00EA7E05" w:rsidRDefault="00EA7E05" w:rsidP="005E413F">
      <w:pPr>
        <w:pStyle w:val="ProductList-Offering2Heading"/>
        <w:keepNext/>
        <w:outlineLvl w:val="2"/>
        <w:rPr>
          <w:lang w:val="pt-BR"/>
        </w:rPr>
      </w:pPr>
      <w:r w:rsidRPr="00B22BC0">
        <w:rPr>
          <w:lang w:val="pt-BR"/>
        </w:rPr>
        <w:tab/>
      </w:r>
      <w:bookmarkStart w:id="106" w:name="_Toc5958159"/>
      <w:bookmarkStart w:id="107" w:name="CognitiveServices"/>
      <w:bookmarkStart w:id="108" w:name="_Toc62909491"/>
      <w:r w:rsidRPr="00EA7E05">
        <w:rPr>
          <w:lang w:val="pt-BR"/>
        </w:rPr>
        <w:t>Serviços Cognitivos</w:t>
      </w:r>
      <w:bookmarkEnd w:id="106"/>
      <w:bookmarkEnd w:id="108"/>
    </w:p>
    <w:bookmarkEnd w:id="107"/>
    <w:p w14:paraId="6CF9D6A9" w14:textId="77777777" w:rsidR="009F184A" w:rsidRPr="000A7135" w:rsidRDefault="009F184A" w:rsidP="009F184A">
      <w:pPr>
        <w:pStyle w:val="ProductList-ClauseHeading"/>
        <w:rPr>
          <w:rFonts w:ascii="Calibri" w:hAnsi="Calibri" w:cs="Calibri"/>
          <w:szCs w:val="18"/>
        </w:rPr>
      </w:pPr>
      <w:r w:rsidRPr="000A7135">
        <w:rPr>
          <w:rFonts w:ascii="Calibri" w:hAnsi="Calibri" w:cs="Calibri"/>
          <w:szCs w:val="18"/>
        </w:rPr>
        <w:t>Documentação do produto</w:t>
      </w:r>
    </w:p>
    <w:p w14:paraId="47AD07EE"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 xml:space="preserve">A Microsoft poderá fornecer documentação técnica sobre o funcionamento adequado aplicável aos Serviços Cognitivos (incluindo os guias para programadores aplicáveis), disponibilizada online pela Microsoft e atualizada periodicamente. O Cliente reconhece e concorda que reviu esta documentação, e que utilizará os Serviços Cognitivos em conformidade com ela, conforme aplicável. </w:t>
      </w:r>
    </w:p>
    <w:p w14:paraId="54161D16"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Alguns Serviços Cognitivos visam tratar os Dados do Cliente, incluindo os Dados Biométricos (de acordo com a descrição subsequente na documentação do produto) que o Cliente pode incorporar nos seus próprios sistemas utilizados para identificação pessoal ou outras finalidades. O Cliente reconhece</w:t>
      </w:r>
      <w:r w:rsidRPr="000A7135">
        <w:rPr>
          <w:rFonts w:ascii="Calibri" w:hAnsi="Calibri" w:cs="Calibri"/>
          <w:bCs/>
          <w:szCs w:val="18"/>
        </w:rPr>
        <w:t xml:space="preserve"> e concorda que é responsável pelo cumprimento das obrigações relativas aos Dados Biométricos contidos na DPA</w:t>
      </w:r>
      <w:r w:rsidRPr="000A7135">
        <w:rPr>
          <w:rFonts w:ascii="Calibri" w:hAnsi="Calibri" w:cs="Calibri"/>
          <w:b/>
          <w:bCs/>
          <w:szCs w:val="18"/>
        </w:rPr>
        <w:t xml:space="preserve"> dos </w:t>
      </w:r>
      <w:r w:rsidRPr="000A7135">
        <w:rPr>
          <w:rFonts w:ascii="Calibri" w:hAnsi="Calibri" w:cs="Calibri"/>
          <w:szCs w:val="18"/>
        </w:rPr>
        <w:t>Serviços Online</w:t>
      </w:r>
      <w:r w:rsidRPr="000A7135">
        <w:rPr>
          <w:rFonts w:ascii="Calibri" w:hAnsi="Calibri" w:cs="Calibri"/>
          <w:b/>
          <w:bCs/>
          <w:szCs w:val="18"/>
        </w:rPr>
        <w:t xml:space="preserve"> (</w:t>
      </w:r>
      <w:bookmarkStart w:id="109"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09"/>
      <w:r w:rsidRPr="000A7135">
        <w:rPr>
          <w:rFonts w:ascii="Calibri" w:hAnsi="Calibri" w:cs="Calibri"/>
          <w:b/>
          <w:bCs/>
          <w:szCs w:val="18"/>
        </w:rPr>
        <w:t>)</w:t>
      </w:r>
      <w:r w:rsidRPr="000A7135">
        <w:rPr>
          <w:rFonts w:ascii="Calibri" w:hAnsi="Calibri" w:cs="Calibri"/>
          <w:bCs/>
          <w:szCs w:val="18"/>
        </w:rPr>
        <w:t>.</w:t>
      </w:r>
    </w:p>
    <w:p w14:paraId="6F66B6D9" w14:textId="77777777" w:rsidR="009F184A" w:rsidRPr="000A7135" w:rsidRDefault="009F184A" w:rsidP="009F184A">
      <w:pPr>
        <w:pStyle w:val="ProductList-Body"/>
        <w:rPr>
          <w:rFonts w:ascii="Calibri" w:hAnsi="Calibri" w:cs="Calibri"/>
          <w:szCs w:val="18"/>
        </w:rPr>
      </w:pPr>
    </w:p>
    <w:p w14:paraId="52818536" w14:textId="77777777" w:rsidR="009F184A" w:rsidRPr="000A7135" w:rsidRDefault="009F184A" w:rsidP="009F184A">
      <w:pPr>
        <w:pStyle w:val="ProductList-ClauseHeading"/>
        <w:rPr>
          <w:rFonts w:ascii="Calibri" w:hAnsi="Calibri" w:cs="Calibri"/>
          <w:szCs w:val="18"/>
        </w:rPr>
      </w:pPr>
      <w:r w:rsidRPr="000A7135">
        <w:rPr>
          <w:rFonts w:ascii="Calibri" w:hAnsi="Calibri" w:cs="Calibri"/>
          <w:szCs w:val="18"/>
        </w:rPr>
        <w:t>Limite à utilização da saída de serviço por parte do Cliente</w:t>
      </w:r>
    </w:p>
    <w:p w14:paraId="4DE0557D"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O Cliente não irá e não permitirá a terceiros utilizar os Serviços Cognitivos ou dados dos Serviços Cognitivos para criar, formar ou melhorar (direta ou indiretamente) um produto ou serviço semelhante ou concorrente.</w:t>
      </w:r>
    </w:p>
    <w:p w14:paraId="323C7354" w14:textId="77777777" w:rsidR="009F184A" w:rsidRPr="000A7135" w:rsidRDefault="009F184A" w:rsidP="009F184A">
      <w:pPr>
        <w:pStyle w:val="ProductList-Body"/>
        <w:rPr>
          <w:rFonts w:ascii="Calibri" w:hAnsi="Calibri" w:cs="Calibri"/>
          <w:szCs w:val="18"/>
        </w:rPr>
      </w:pPr>
    </w:p>
    <w:p w14:paraId="54212BF7" w14:textId="77777777" w:rsidR="009F184A" w:rsidRPr="000A7135" w:rsidRDefault="009F184A" w:rsidP="009F184A">
      <w:pPr>
        <w:pStyle w:val="ProductList-ClauseHeading"/>
        <w:rPr>
          <w:rFonts w:ascii="Calibri" w:hAnsi="Calibri" w:cs="Calibri"/>
          <w:szCs w:val="18"/>
        </w:rPr>
      </w:pPr>
      <w:r w:rsidRPr="000A7135">
        <w:rPr>
          <w:rFonts w:ascii="Calibri" w:hAnsi="Calibri" w:cs="Calibri"/>
          <w:szCs w:val="18"/>
        </w:rPr>
        <w:t>Serviços de Acesso Limitado</w:t>
      </w:r>
    </w:p>
    <w:p w14:paraId="17A08364"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 xml:space="preserve">Determinados Serviços Cognitivos poderão exigir o registo e limitar o acesso com base em critérios de utilização e elegibilidade da Microsoft (“Serviços de Acesso Limitado”). O Cliente concorda que só utilizará os Serviços Cognitivos para as utilizações especificadas no respetivo formulário de registo e/ou na respetiva Inscrição ou contrato, e em conformidade com os termos de serviço relevantes. A Microsoft pode exigir que o Cliente volte a verificar se a informação enviada para a Microsoft relativamente aos Serviços de Acesso Limitado se mantém exata, completa e atualizada, e se utiliza os Serviços de Acesso Limitado em conformidade com a informação enviada e os presentes termos. A Microsoft pode suspender ou cessar o acesso do Cliente a estes Serviços de Acesso Limitado por não conformidade, apenas na medida em que seja razoavelmente necessário. O Cliente deve responder aos pedidor de nova verificação da parte da Microsoft no prazo de dez dias úteis após a receção de um pedido (os pedidos podem ser feitos através de ferramentas de autocertificação do Azure). Se a Microsoft precisar de informações adicionais para assegurar a conformidade com estes termos, o Cliente irá cooperar de forma razoável com a Microsoft para fornecer estas informações no prazo de 30 dias úteis após o pedido. Para solicitar o acesso aos Serviços de Acesso Limitado e à sua utilização, o Cliente deve fornecer informações atualizadas, completas e exatas no formulário de registo, bem como em quaisquer pedidos de nova verificação por parte da Microsoft. </w:t>
      </w:r>
    </w:p>
    <w:p w14:paraId="03DD52F2" w14:textId="77777777" w:rsidR="009F184A" w:rsidRPr="000A7135" w:rsidRDefault="009F184A" w:rsidP="009F184A">
      <w:pPr>
        <w:pStyle w:val="ProductList-Body"/>
        <w:rPr>
          <w:rFonts w:ascii="Calibri" w:hAnsi="Calibri" w:cs="Calibri"/>
          <w:szCs w:val="18"/>
        </w:rPr>
      </w:pPr>
    </w:p>
    <w:p w14:paraId="5CC3C98E" w14:textId="77777777" w:rsidR="009F184A" w:rsidRPr="000A7135" w:rsidRDefault="009F184A" w:rsidP="009F184A">
      <w:pPr>
        <w:pStyle w:val="ProductList-ClauseHeading"/>
        <w:rPr>
          <w:rFonts w:ascii="Calibri" w:hAnsi="Calibri" w:cs="Calibri"/>
          <w:szCs w:val="18"/>
        </w:rPr>
      </w:pPr>
      <w:r w:rsidRPr="000A7135">
        <w:rPr>
          <w:rFonts w:ascii="Calibri" w:hAnsi="Calibri" w:cs="Calibri"/>
          <w:szCs w:val="18"/>
        </w:rPr>
        <w:t>Serviços TTS personalizados e utilização de Vozes Sintetizadas</w:t>
      </w:r>
    </w:p>
    <w:p w14:paraId="5E183CE7" w14:textId="77777777" w:rsidR="009F184A" w:rsidRPr="000A7135" w:rsidRDefault="009F184A" w:rsidP="009F184A">
      <w:pPr>
        <w:pStyle w:val="ProductList-Body"/>
        <w:rPr>
          <w:rFonts w:ascii="Calibri" w:hAnsi="Calibri" w:cs="Calibri"/>
          <w:szCs w:val="18"/>
        </w:rPr>
      </w:pPr>
      <w:r w:rsidRPr="000A7135">
        <w:rPr>
          <w:rFonts w:ascii="Calibri" w:hAnsi="Calibri" w:cs="Calibri"/>
          <w:szCs w:val="18"/>
        </w:rPr>
        <w:t>Permissões. O Cliente declara, garante e certifica que (i) tem uma permissão escrita explícita dos proprietários da voz contidos nos respetivos ficheiros de áudio (“Locutores”) para utilizar os respetivos dados pessoais, incluindo a semelhança da sua voz para criar modelos de voz (“Vozes Sintetizadas”), (ii) os contratos do Cliente contemplam a duração da utilização da Voz Sintetizada, bem como de quaisquer limitações de conteúdo, e (iii) o Cliente partilhou as orientações de divulgação da Microsoft para locutores (</w:t>
      </w:r>
      <w:bookmarkStart w:id="110"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0"/>
      <w:r w:rsidRPr="000A7135">
        <w:rPr>
          <w:rFonts w:ascii="Calibri" w:hAnsi="Calibri" w:cs="Calibri"/>
          <w:szCs w:val="18"/>
        </w:rPr>
        <w:t xml:space="preserve">) com os Locutores, diretamente ou através de um representante autorizado dos mesmos, que descrevem a forma como as vozes sintetizadas são desenvolvidas e funcionam em conjunto com os serviços de conversão de texto em voz. A Microsoft reserva-se o direito de exigir ao Cliente o fornecimento dos ficheiros de áudio que contêm as reconhecimentos dos Locutores. O Cliente reconhece e concorda que a Microsoft pode utilizar isto para comparar o orador com os ficheiros de formação de áudio do Cliente. No entanto, a retenção dos ficheiros de áudio por parte da Microsoft não cria nem implica uma obrigação da Microsoft para fazer a verificação do orador. </w:t>
      </w:r>
    </w:p>
    <w:p w14:paraId="62E54E78" w14:textId="77777777" w:rsidR="009F184A" w:rsidRPr="000A7135" w:rsidRDefault="009F184A" w:rsidP="009F184A">
      <w:pPr>
        <w:pStyle w:val="ProductList-Body"/>
        <w:rPr>
          <w:rFonts w:ascii="Calibri" w:hAnsi="Calibri" w:cs="Calibri"/>
          <w:szCs w:val="18"/>
        </w:rPr>
      </w:pPr>
    </w:p>
    <w:p w14:paraId="129A89F3" w14:textId="120048A8" w:rsidR="009F184A" w:rsidRPr="00F86985" w:rsidRDefault="009F184A" w:rsidP="009F184A">
      <w:pPr>
        <w:pStyle w:val="ProductList-Body"/>
      </w:pPr>
      <w:r w:rsidRPr="000A7135">
        <w:rPr>
          <w:rFonts w:ascii="Calibri" w:hAnsi="Calibri" w:cs="Calibri"/>
          <w:szCs w:val="18"/>
        </w:rPr>
        <w:lastRenderedPageBreak/>
        <w:t xml:space="preserve">Utilizações permitidas. Além da conformidade com a Política de Utilização Aceitável, o código de conduta (disponível em </w:t>
      </w:r>
      <w:bookmarkStart w:id="111"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1"/>
      <w:r w:rsidRPr="000A7135">
        <w:rPr>
          <w:rFonts w:ascii="Calibri" w:hAnsi="Calibri" w:cs="Calibri"/>
          <w:szCs w:val="18"/>
        </w:rPr>
        <w:t>) estabelece os requisitos mínimos que todas as implementações de TTS devem cumprir de boa fé. O Cliente terá o direito exclusivo de utilização das Vozes Sintetizadas por si criadas e disponibilizadas através da utilização dos Serviços Cognitivos. Não obstante o disposto anteriormente ou qualquer disposição em contrário existente na DPA, o Cliente reconhece e concorda que a Microsoft pode manter uma cópia de cada Voz Sintetizada criada pelo Cliente e pode, mas não está obrigado a, utilizar as Vozes Sintetizadas para investigar e responder a qualquer alegada violação dos termos de serviço. O Cliente concorda e concede à Microsoft uma licença mundial irrevogável, não exclusiva e limitada para conservar os ficheiros em áudio de reconhecimento e uma cópia das Vozes Sintetizadas para os fins limitados descritos supra. O Cliente está obrigado a proteger e a manter todos os direitos necessários para a Microsoft conservar e utilizar os ficheiros de áudio de reconhecimento e as Vozes Sintetizadas, conforme descrito nesta secção, sem violar os direitos dos Locutores ou de terceiros, ou de outra forma sujeitar a Microsoft a quaisquer obrigações perante o Cliente, o Locutor ou quaisquer outros terceiros. O presente parágrafo manter-se-á em vigor após a cessação ou a expiração do Contrato do Cliente.</w:t>
      </w:r>
    </w:p>
    <w:p w14:paraId="7E9A3718" w14:textId="77777777" w:rsidR="00EA7E05" w:rsidRPr="00F86985" w:rsidRDefault="00EA7E05" w:rsidP="003669BA">
      <w:pPr>
        <w:pStyle w:val="ProductList-Body"/>
      </w:pPr>
    </w:p>
    <w:p w14:paraId="7D409A83" w14:textId="77777777" w:rsidR="00EA7E05" w:rsidRPr="00F86985" w:rsidRDefault="00EA7E05" w:rsidP="003669BA">
      <w:pPr>
        <w:pStyle w:val="ProductList-ClauseHeading"/>
        <w:keepNext w:val="0"/>
      </w:pPr>
      <w:r>
        <w:t>Atribuição de Microsoft Translator</w:t>
      </w:r>
    </w:p>
    <w:p w14:paraId="32748B1A" w14:textId="77777777" w:rsidR="00EA7E05" w:rsidRPr="00F86985" w:rsidRDefault="00EA7E05" w:rsidP="003669BA">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3669BA">
      <w:pPr>
        <w:pStyle w:val="ProductList-Body"/>
      </w:pPr>
    </w:p>
    <w:p w14:paraId="48095AD0" w14:textId="77777777" w:rsidR="00EA7E05" w:rsidRPr="00541FFF" w:rsidRDefault="00EA7E05" w:rsidP="003669B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31E4E741"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As funcionalidades dos Serviços Cognitivos que estão disponíveis em contentores são concebidas para se ligarem a um ponto final de faturação. Os contentores e o ponto final de faturação são licenciados aos Cliente ao abrigo do presente contrato como Serviços Online, e os contentores também estão sujeitos aos termos para a Utilização do Software com o Serviço Online no presente contrato.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 Qualquer hardware dedicado gerido ou controlado por uma entidade diferente do Cliente ou de uma das suas Empresas Afiliadas está sujeito à cláusula Gestão de Software de Outsourcing dos Termos de Produto localizados em </w:t>
      </w:r>
      <w:r w:rsidR="00BC2DDE">
        <w:fldChar w:fldCharType="begin"/>
      </w:r>
      <w:r w:rsidR="00BC2DDE">
        <w:instrText xml:space="preserve"> HYPERLINK "http://go.microsoft.com/?linkid=9839207" </w:instrText>
      </w:r>
      <w:r w:rsidR="00BC2DDE">
        <w:fldChar w:fldCharType="separate"/>
      </w:r>
      <w:r w:rsidRPr="006F7FCD">
        <w:rPr>
          <w:rStyle w:val="Hyperlink"/>
          <w:rFonts w:ascii="Calibri" w:eastAsia="Calibri" w:hAnsi="Calibri" w:cs="Arial"/>
          <w:sz w:val="18"/>
        </w:rPr>
        <w:t>http://go.microsoft.com/?linkid=9839207</w:t>
      </w:r>
      <w:r w:rsidR="00BC2DDE">
        <w:rPr>
          <w:rStyle w:val="Hyperlink"/>
          <w:rFonts w:ascii="Calibri" w:eastAsia="Calibri" w:hAnsi="Calibri" w:cs="Arial"/>
          <w:sz w:val="18"/>
        </w:rPr>
        <w:fldChar w:fldCharType="end"/>
      </w:r>
      <w:r w:rsidRPr="006F7FCD">
        <w:rPr>
          <w:rFonts w:ascii="Calibri" w:eastAsia="Calibri" w:hAnsi="Calibri" w:cs="Arial"/>
          <w:sz w:val="18"/>
        </w:rPr>
        <w:t xml:space="preserve">. </w:t>
      </w:r>
    </w:p>
    <w:p w14:paraId="35887CC2"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p>
    <w:p w14:paraId="5026F7A4" w14:textId="77777777" w:rsidR="00FF6AAF" w:rsidRPr="006F7FCD"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eastAsia="Calibri" w:hAnsi="Calibri" w:cs="Arial"/>
          <w:sz w:val="18"/>
        </w:rPr>
        <w:t xml:space="preserve">Os contentores incluem o material que é confidencial e propriedade da Microsoft. O Cliente aceita manter esse material confidencial e notificar imediatamente a Microsoft se o Cliente tiver conhecimento de qualquer possível abuso de confiança ou utilização indevida. </w:t>
      </w:r>
    </w:p>
    <w:p w14:paraId="01F72E44" w14:textId="77777777" w:rsidR="00FF6AAF" w:rsidRPr="006F7FCD" w:rsidRDefault="00FF6AAF" w:rsidP="00FF6AAF">
      <w:pPr>
        <w:tabs>
          <w:tab w:val="left" w:pos="158"/>
        </w:tabs>
        <w:suppressAutoHyphens/>
        <w:autoSpaceDN w:val="0"/>
        <w:spacing w:after="0" w:line="240" w:lineRule="auto"/>
        <w:textAlignment w:val="baseline"/>
        <w:rPr>
          <w:rFonts w:ascii="Calibri" w:hAnsi="Calibri"/>
          <w:sz w:val="18"/>
        </w:rPr>
      </w:pPr>
    </w:p>
    <w:p w14:paraId="29EDC8F0" w14:textId="02B69876" w:rsidR="00EA7E05" w:rsidRPr="00E90A70" w:rsidRDefault="00FF6AAF" w:rsidP="00FF6AAF">
      <w:pPr>
        <w:tabs>
          <w:tab w:val="left" w:pos="158"/>
        </w:tabs>
        <w:suppressAutoHyphens/>
        <w:autoSpaceDN w:val="0"/>
        <w:spacing w:after="0" w:line="240" w:lineRule="auto"/>
        <w:textAlignment w:val="baseline"/>
        <w:rPr>
          <w:rFonts w:ascii="Calibri" w:eastAsia="Calibri" w:hAnsi="Calibri" w:cs="Arial"/>
          <w:sz w:val="18"/>
        </w:rPr>
      </w:pPr>
      <w:r w:rsidRPr="006F7FCD">
        <w:rPr>
          <w:rFonts w:ascii="Calibri" w:hAnsi="Calibri"/>
          <w:spacing w:val="-2"/>
          <w:sz w:val="18"/>
        </w:rPr>
        <w:t xml:space="preserve">Os </w:t>
      </w:r>
      <w:r w:rsidRPr="006F7FCD">
        <w:rPr>
          <w:rFonts w:ascii="Calibri" w:eastAsia="Calibri" w:hAnsi="Calibri" w:cs="Arial"/>
          <w:spacing w:val="-2"/>
          <w:sz w:val="18"/>
        </w:rPr>
        <w:t>termos da DPA não são aplicáveis aos contentores instalados no hardware dedicado do Cliente, exceto na medida em que quaisquer Dados Pessoais sejam recolhidos no âmbito do ponto final de faturação, porque o ambiente operativo desses contentores não está sob o controlo da Microsoft</w:t>
      </w:r>
      <w:r w:rsidR="00EA7E05">
        <w:rPr>
          <w:rFonts w:ascii="Calibri" w:eastAsia="Calibri" w:hAnsi="Calibri" w:cs="Arial"/>
          <w:sz w:val="18"/>
        </w:rPr>
        <w:t>.</w:t>
      </w:r>
    </w:p>
    <w:p w14:paraId="22425DD4" w14:textId="77777777" w:rsidR="00EA7E05" w:rsidRPr="009A17A9" w:rsidRDefault="00EA7E05" w:rsidP="003669BA">
      <w:pPr>
        <w:pStyle w:val="ProductList-Body"/>
      </w:pPr>
    </w:p>
    <w:p w14:paraId="67166228" w14:textId="77777777" w:rsidR="00EA7E05" w:rsidRPr="00F86985" w:rsidRDefault="00EA7E05" w:rsidP="003669BA">
      <w:pPr>
        <w:pStyle w:val="ProductList-ClauseHeading"/>
        <w:keepNext w:val="0"/>
      </w:pPr>
      <w:r>
        <w:t>Modelos Personalizados e Configurações dos Serviços Cognitivos Inativos</w:t>
      </w:r>
    </w:p>
    <w:p w14:paraId="60C0980F" w14:textId="77777777" w:rsidR="00EA7E05" w:rsidRPr="009A17A9" w:rsidRDefault="00EA7E05" w:rsidP="003669BA">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86354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2A592F74" w14:textId="106CFC2A" w:rsidR="00927CE3" w:rsidRPr="009364D6" w:rsidRDefault="00BA5FCB" w:rsidP="00BA5FCB">
      <w:pPr>
        <w:pStyle w:val="ProductList-Offering2Heading"/>
        <w:outlineLvl w:val="2"/>
        <w:rPr>
          <w:lang w:val="pt-BR"/>
        </w:rPr>
      </w:pPr>
      <w:r w:rsidRPr="009364D6">
        <w:rPr>
          <w:lang w:val="pt-BR"/>
        </w:rPr>
        <w:tab/>
      </w:r>
      <w:bookmarkStart w:id="112" w:name="_Toc62909492"/>
      <w:r w:rsidR="00927CE3" w:rsidRPr="009364D6">
        <w:rPr>
          <w:lang w:val="pt-BR"/>
        </w:rPr>
        <w:t>Microsoft Genomics</w:t>
      </w:r>
      <w:bookmarkEnd w:id="97"/>
      <w:bookmarkEnd w:id="112"/>
    </w:p>
    <w:p w14:paraId="3A7E380D" w14:textId="77777777" w:rsidR="00927CE3" w:rsidRPr="00BA2331" w:rsidRDefault="00927CE3" w:rsidP="003669BA">
      <w:pPr>
        <w:pStyle w:val="ProductList-ClauseHeading"/>
        <w:keepNext w:val="0"/>
      </w:pPr>
      <w:r>
        <w:t xml:space="preserve">Privacidade do Microsoft Genomics </w:t>
      </w:r>
    </w:p>
    <w:p w14:paraId="17392C6F" w14:textId="77777777" w:rsidR="00927CE3" w:rsidRPr="00BA2331" w:rsidRDefault="00927CE3" w:rsidP="003669BA">
      <w:pPr>
        <w:pStyle w:val="ProductList-Body"/>
      </w:pPr>
      <w:r>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3440E9">
      <w:pPr>
        <w:pStyle w:val="ProductList-ClauseHeading"/>
        <w:keepNext w:val="0"/>
      </w:pPr>
      <w:r>
        <w:t xml:space="preserve">Termos de Licenciamento do Broad </w:t>
      </w:r>
    </w:p>
    <w:p w14:paraId="2BD857B4" w14:textId="056A4649" w:rsidR="00927CE3" w:rsidRPr="00BA2331" w:rsidRDefault="00CC5062"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também está sujeita ao Contrato de Licença do Utilizador Final do GATK do Broad (“</w:t>
      </w:r>
      <w:r>
        <w:rPr>
          <w:bCs/>
        </w:rPr>
        <w:t>EULA do Broad</w:t>
      </w:r>
      <w:r>
        <w:t xml:space="preserve">” disponível aqui </w:t>
      </w:r>
      <w:r w:rsidR="00BC2DDE">
        <w:fldChar w:fldCharType="begin"/>
      </w:r>
      <w:r w:rsidR="00BC2DDE">
        <w:instrText xml:space="preserve"> HYPERLINK "https://software.broadinstitute.org/gatk/eula/index?p=Azure" </w:instrText>
      </w:r>
      <w:r w:rsidR="00BC2DDE">
        <w:fldChar w:fldCharType="separate"/>
      </w:r>
      <w:r>
        <w:rPr>
          <w:rStyle w:val="Hyperlink"/>
        </w:rPr>
        <w:t>https://software.broadinstitute.org/gatk/eula/index?p=Azure</w:t>
      </w:r>
      <w:r w:rsidR="00BC2DDE">
        <w:rPr>
          <w:rStyle w:val="Hyperlink"/>
        </w:rPr>
        <w:fldChar w:fldCharType="end"/>
      </w:r>
      <w:r w:rsidR="00927CE3">
        <w:t xml:space="preserve">). </w:t>
      </w:r>
    </w:p>
    <w:p w14:paraId="25A96E02" w14:textId="56A78C5D" w:rsidR="00927CE3" w:rsidRPr="00BA2331" w:rsidRDefault="00927CE3" w:rsidP="00927CE3">
      <w:pPr>
        <w:pStyle w:val="ProductList-Body"/>
      </w:pP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F184A">
      <w:pPr>
        <w:pStyle w:val="ProductList-ClauseHeading"/>
      </w:pPr>
      <w:r>
        <w:lastRenderedPageBreak/>
        <w:t>Ausência de Utilização Médica</w:t>
      </w:r>
    </w:p>
    <w:p w14:paraId="64044380" w14:textId="77777777" w:rsidR="00927CE3" w:rsidRPr="00BA2331" w:rsidRDefault="00927CE3" w:rsidP="003669BA">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86354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60F01BF3" w14:textId="5D1AE65D" w:rsidR="00927CE3" w:rsidRPr="009364D6" w:rsidRDefault="00927CE3" w:rsidP="005E413F">
      <w:pPr>
        <w:pStyle w:val="ProductList-Offering2Heading"/>
        <w:keepNext/>
        <w:outlineLvl w:val="2"/>
        <w:rPr>
          <w:lang w:val="pt-BR"/>
        </w:rPr>
      </w:pPr>
      <w:r w:rsidRPr="009364D6">
        <w:rPr>
          <w:lang w:val="pt-BR"/>
        </w:rPr>
        <w:tab/>
      </w:r>
      <w:bookmarkStart w:id="113" w:name="_Toc494738673"/>
      <w:bookmarkStart w:id="114" w:name="_Toc62909493"/>
      <w:r w:rsidRPr="009364D6">
        <w:rPr>
          <w:lang w:val="pt-BR"/>
        </w:rPr>
        <w:t xml:space="preserve">Visual Studio </w:t>
      </w:r>
      <w:r w:rsidR="009364D6">
        <w:rPr>
          <w:lang w:val="pt-BR"/>
        </w:rPr>
        <w:t>App</w:t>
      </w:r>
      <w:r w:rsidRPr="009364D6">
        <w:rPr>
          <w:lang w:val="pt-BR"/>
        </w:rPr>
        <w:t xml:space="preserve"> Center</w:t>
      </w:r>
      <w:bookmarkEnd w:id="113"/>
      <w:bookmarkEnd w:id="114"/>
    </w:p>
    <w:p w14:paraId="766D1536" w14:textId="69CA6CD3" w:rsidR="00927CE3" w:rsidRPr="00BA2331" w:rsidRDefault="00927CE3" w:rsidP="005E413F">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3669BA">
      <w:pPr>
        <w:pStyle w:val="ProductList-Body"/>
      </w:pPr>
      <w:r>
        <w:t xml:space="preserve">A declaração de privacidade localizada em </w:t>
      </w:r>
      <w:r w:rsidR="00BC2DDE">
        <w:fldChar w:fldCharType="begin"/>
      </w:r>
      <w:r w:rsidR="00BC2DDE">
        <w:instrText xml:space="preserve"> HYPERLINK "https://aka.ms/actestprivacypolicy" </w:instrText>
      </w:r>
      <w:r w:rsidR="00BC2DDE">
        <w:fldChar w:fldCharType="separate"/>
      </w:r>
      <w:r w:rsidR="008D2F77">
        <w:rPr>
          <w:rStyle w:val="Hyperlink"/>
        </w:rPr>
        <w:t>https://aka.ms/actestprivacypolicy</w:t>
      </w:r>
      <w:r w:rsidR="00BC2DDE">
        <w:rPr>
          <w:rStyle w:val="Hyperlink"/>
        </w:rPr>
        <w:fldChar w:fldCharType="end"/>
      </w:r>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3669BA">
      <w:pPr>
        <w:pStyle w:val="ProductList-Body"/>
      </w:pPr>
    </w:p>
    <w:p w14:paraId="6356909A" w14:textId="77777777" w:rsidR="00927CE3" w:rsidRPr="00BA2331" w:rsidRDefault="00927CE3" w:rsidP="003669BA">
      <w:pPr>
        <w:pStyle w:val="ProductList-ClauseHeading"/>
        <w:keepNext w:val="0"/>
      </w:pPr>
      <w:r>
        <w:t>Utilização para Desenvolvimento e Teste</w:t>
      </w:r>
    </w:p>
    <w:p w14:paraId="0AF65E4F" w14:textId="65CC71C6" w:rsidR="00927CE3" w:rsidRPr="00BA2331" w:rsidRDefault="00927CE3" w:rsidP="003669BA">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3669BA">
      <w:pPr>
        <w:pStyle w:val="ProductList-Body"/>
      </w:pPr>
    </w:p>
    <w:p w14:paraId="361EF93D" w14:textId="77777777" w:rsidR="00927CE3" w:rsidRPr="00BA2331" w:rsidRDefault="00927CE3" w:rsidP="00AC0522">
      <w:pPr>
        <w:pStyle w:val="ProductList-ClauseHeading"/>
        <w:keepNext w:val="0"/>
      </w:pPr>
      <w:r>
        <w:t>Programador Autorizado</w:t>
      </w:r>
    </w:p>
    <w:p w14:paraId="5D4C7086" w14:textId="3BC22D28" w:rsidR="00927CE3" w:rsidRPr="00BA2331" w:rsidRDefault="00927CE3" w:rsidP="003669BA">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3669BA">
      <w:pPr>
        <w:pStyle w:val="ProductList-Body"/>
      </w:pPr>
    </w:p>
    <w:p w14:paraId="1DAE317C" w14:textId="77777777" w:rsidR="00927CE3" w:rsidRPr="00BA2331" w:rsidRDefault="00927CE3" w:rsidP="003669BA">
      <w:pPr>
        <w:pStyle w:val="ProductList-ClauseHeading"/>
        <w:keepNext w:val="0"/>
      </w:pPr>
      <w:r>
        <w:t>Acesso ao Serviço de Repositório de Terceiros</w:t>
      </w:r>
    </w:p>
    <w:p w14:paraId="3EAD23E9" w14:textId="3098A9F8" w:rsidR="00927CE3" w:rsidRPr="00BA2331" w:rsidRDefault="00CC5062" w:rsidP="003669BA">
      <w:pPr>
        <w:pStyle w:val="ProductList-Body"/>
      </w:pPr>
      <w:r>
        <w:t>Se o Cliente conceder à Microsoft acesso às respetivas contas do serviço de repositório de terceiros, o Cliente autoriza a Microsoft a analisar as contas, incluindo o conteúdo dos repositórios públicos e privados do Cliente</w:t>
      </w:r>
      <w:r w:rsidR="00927CE3">
        <w:t>.</w:t>
      </w:r>
    </w:p>
    <w:p w14:paraId="3B078040" w14:textId="77777777" w:rsidR="007D337C" w:rsidRPr="00903BB7" w:rsidRDefault="00863541" w:rsidP="003669BA">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3669BA">
      <w:pPr>
        <w:pStyle w:val="ProductList-OfferingGroupHeading"/>
        <w:spacing w:after="80"/>
        <w:outlineLvl w:val="1"/>
        <w:rPr>
          <w:lang w:val="pt-BR"/>
        </w:rPr>
      </w:pPr>
      <w:bookmarkStart w:id="115" w:name="_Toc62909494"/>
      <w:r w:rsidRPr="009364D6">
        <w:rPr>
          <w:lang w:val="pt-BR"/>
        </w:rPr>
        <w:t>Planos do Microsoft Azure</w:t>
      </w:r>
      <w:bookmarkEnd w:id="98"/>
      <w:bookmarkEnd w:id="99"/>
      <w:bookmarkEnd w:id="115"/>
    </w:p>
    <w:p w14:paraId="49349834" w14:textId="77777777" w:rsidR="008E3E3E" w:rsidRDefault="008E3E3E" w:rsidP="003669BA">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3669BA">
      <w:pPr>
        <w:pStyle w:val="ProductList-Body"/>
      </w:pPr>
      <w:r>
        <w:t xml:space="preserve">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 xml:space="preserve"> aplicam-se.</w:t>
      </w:r>
    </w:p>
    <w:p w14:paraId="3B834113" w14:textId="77777777" w:rsidR="008E3E3E" w:rsidRPr="000E3993" w:rsidRDefault="008E3E3E" w:rsidP="003669BA">
      <w:pPr>
        <w:pStyle w:val="ProductList-Body"/>
      </w:pPr>
    </w:p>
    <w:p w14:paraId="35645B82" w14:textId="77777777" w:rsidR="008E3E3E" w:rsidRPr="00017A5A" w:rsidRDefault="008E3E3E" w:rsidP="003669BA">
      <w:pPr>
        <w:pStyle w:val="ProductList-Body"/>
        <w:tabs>
          <w:tab w:val="clear" w:pos="158"/>
          <w:tab w:val="left" w:pos="180"/>
        </w:tabs>
        <w:rPr>
          <w:b/>
          <w:color w:val="00188F"/>
        </w:rPr>
      </w:pPr>
      <w:r>
        <w:rPr>
          <w:b/>
          <w:color w:val="00188F"/>
        </w:rPr>
        <w:t>Conjuntos de Aplicações de Licença de Subscrição</w:t>
      </w:r>
    </w:p>
    <w:p w14:paraId="03A6428C" w14:textId="3205AA80" w:rsidR="00BE1FD0" w:rsidRDefault="005E413F" w:rsidP="003669BA">
      <w:pPr>
        <w:pStyle w:val="ProductList-Body"/>
      </w:pPr>
      <w:r>
        <w:t xml:space="preserve">Além das SLs de Utilizador, consulte o </w:t>
      </w:r>
      <w:r w:rsidR="00BC2DDE">
        <w:fldChar w:fldCharType="begin"/>
      </w:r>
      <w:r w:rsidR="00BC2DDE">
        <w:instrText xml:space="preserve"> HYPERLINK \l "_top" \o "Anexo 2" </w:instrText>
      </w:r>
      <w:r w:rsidR="00BC2DDE">
        <w:fldChar w:fldCharType="separate"/>
      </w:r>
      <w:r>
        <w:rPr>
          <w:rStyle w:val="Hyperlink"/>
        </w:rPr>
        <w:t>Anexo 2</w:t>
      </w:r>
      <w:r w:rsidR="00BC2DDE">
        <w:rPr>
          <w:rStyle w:val="Hyperlink"/>
        </w:rPr>
        <w:fldChar w:fldCharType="end"/>
      </w:r>
      <w:r>
        <w:t xml:space="preserve"> para conhecer as outras SLs que cumprem os requisitos para o Azure Active Directory Premium, o Microsoft Defender para Identidade, o Azure Information Protection e o Microsoft Intune</w:t>
      </w:r>
      <w:r w:rsidR="00BE1FD0">
        <w:t>.</w:t>
      </w:r>
    </w:p>
    <w:p w14:paraId="08AD781B" w14:textId="77777777" w:rsidR="008E3E3E" w:rsidRPr="008E3E3E" w:rsidRDefault="008E3E3E" w:rsidP="003669BA">
      <w:pPr>
        <w:pStyle w:val="ProductList-Body"/>
      </w:pPr>
    </w:p>
    <w:p w14:paraId="4BE3A1E3" w14:textId="708BFE43" w:rsidR="009C0878" w:rsidRPr="009364D6" w:rsidRDefault="008E3E3E" w:rsidP="003669BA">
      <w:pPr>
        <w:pStyle w:val="ProductList-Offering2Heading"/>
        <w:outlineLvl w:val="2"/>
        <w:rPr>
          <w:lang w:val="pt-BR"/>
        </w:rPr>
      </w:pPr>
      <w:r w:rsidRPr="009364D6">
        <w:rPr>
          <w:lang w:val="pt-BR"/>
        </w:rPr>
        <w:tab/>
      </w:r>
      <w:bookmarkStart w:id="116" w:name="_Toc62909495"/>
      <w:r w:rsidR="009C0878" w:rsidRPr="009364D6">
        <w:rPr>
          <w:lang w:val="pt-BR"/>
        </w:rPr>
        <w:t>Azure Active Directory Basic</w:t>
      </w:r>
      <w:bookmarkEnd w:id="100"/>
      <w:bookmarkEnd w:id="101"/>
      <w:bookmarkEnd w:id="116"/>
    </w:p>
    <w:bookmarkEnd w:id="102"/>
    <w:p w14:paraId="76C663B1" w14:textId="77777777" w:rsidR="009C0878" w:rsidRPr="003C2FBE" w:rsidRDefault="009C0878" w:rsidP="003669BA">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17" w:name="AzureActiveDirectoryPremium"/>
    <w:p w14:paraId="29CFDEF5" w14:textId="77777777" w:rsidR="007D337C" w:rsidRPr="00903BB7" w:rsidRDefault="007D337C" w:rsidP="003669BA">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3669BA">
      <w:pPr>
        <w:pStyle w:val="ProductList-Offering2Heading"/>
        <w:outlineLvl w:val="2"/>
        <w:rPr>
          <w:lang w:val="pt-BR"/>
        </w:rPr>
      </w:pPr>
      <w:r w:rsidRPr="009364D6">
        <w:rPr>
          <w:lang w:val="pt-BR"/>
        </w:rPr>
        <w:tab/>
      </w:r>
      <w:bookmarkStart w:id="118" w:name="_Toc459970715"/>
      <w:bookmarkStart w:id="119" w:name="_Toc457466429"/>
      <w:bookmarkStart w:id="120" w:name="_Toc62909496"/>
      <w:r w:rsidRPr="009364D6">
        <w:rPr>
          <w:lang w:val="pt-BR"/>
        </w:rPr>
        <w:t>Azure Active Directory Premium</w:t>
      </w:r>
      <w:bookmarkEnd w:id="118"/>
      <w:bookmarkEnd w:id="119"/>
      <w:bookmarkEnd w:id="120"/>
    </w:p>
    <w:bookmarkEnd w:id="117"/>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D237D8">
      <w:pPr>
        <w:pStyle w:val="ProductList-ClauseHeading"/>
        <w:keepNext w:val="0"/>
      </w:pPr>
      <w:r>
        <w:t>Permissão do Utilizador Externo</w:t>
      </w:r>
    </w:p>
    <w:p w14:paraId="5A5A0907" w14:textId="7DDA1AC0" w:rsidR="00192D5A" w:rsidRPr="00534B01" w:rsidRDefault="00917E6E" w:rsidP="00D237D8">
      <w:pPr>
        <w:pStyle w:val="ProductList-Body"/>
      </w:pPr>
      <w:r w:rsidRPr="008A73FA">
        <w:rPr>
          <w:spacing w:val="-2"/>
        </w:rPr>
        <w:t>Para cada SL de Utilizador (ou Conjunto de Licenças de Subscrição equivalente) que o Cliente atribua a um utilizador, o Cliente também poderá permitir que até cinco Utilizadores Externos adicionais acedam ao nível de serviço do Azure Active Directory correspondente. Esta opção não está disponível para os novos clientes, nem para os clientes que utilizam (ou que utilizaram) o serviço ao abrigo de uma contagem de Utilizadores Ativos Mensais.</w:t>
      </w:r>
    </w:p>
    <w:bookmarkStart w:id="121"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17E6E">
      <w:pPr>
        <w:pStyle w:val="ProductList-Offering2Heading"/>
        <w:keepNext/>
        <w:outlineLvl w:val="2"/>
        <w:rPr>
          <w:lang w:val="pt-BR"/>
        </w:rPr>
      </w:pPr>
      <w:r w:rsidRPr="009364D6">
        <w:rPr>
          <w:lang w:val="pt-BR"/>
        </w:rPr>
        <w:lastRenderedPageBreak/>
        <w:tab/>
      </w:r>
      <w:bookmarkStart w:id="122" w:name="AzureRightsManagement"/>
      <w:bookmarkStart w:id="123" w:name="_Toc459970716"/>
      <w:bookmarkStart w:id="124" w:name="_Toc457466430"/>
      <w:bookmarkStart w:id="125" w:name="_Toc62909497"/>
      <w:r w:rsidRPr="009364D6">
        <w:rPr>
          <w:lang w:val="pt-BR"/>
        </w:rPr>
        <w:t>Azure Information Protection</w:t>
      </w:r>
      <w:bookmarkEnd w:id="122"/>
      <w:r w:rsidRPr="009364D6">
        <w:rPr>
          <w:lang w:val="pt-BR"/>
        </w:rPr>
        <w:t xml:space="preserve"> Premium</w:t>
      </w:r>
      <w:bookmarkEnd w:id="123"/>
      <w:bookmarkEnd w:id="124"/>
      <w:bookmarkEnd w:id="125"/>
    </w:p>
    <w:bookmarkEnd w:id="121"/>
    <w:p w14:paraId="49CCC68D" w14:textId="77777777" w:rsidR="009C0878" w:rsidRPr="003C2FBE" w:rsidRDefault="009C0878" w:rsidP="00917E6E">
      <w:pPr>
        <w:pStyle w:val="ProductList-Body"/>
        <w:keepNext/>
        <w:tabs>
          <w:tab w:val="clear" w:pos="158"/>
          <w:tab w:val="left" w:pos="360"/>
        </w:tabs>
      </w:pPr>
      <w:r>
        <w:rPr>
          <w:b/>
          <w:color w:val="00188F"/>
        </w:rPr>
        <w:t>Notificações</w:t>
      </w:r>
    </w:p>
    <w:p w14:paraId="5D4E0916" w14:textId="0BC7C0D0" w:rsidR="009C0878" w:rsidRPr="003C2FBE" w:rsidRDefault="009C0878" w:rsidP="00FF73F3">
      <w:pPr>
        <w:pStyle w:val="ProductList-Body"/>
        <w:keepNext/>
      </w:pPr>
      <w:r>
        <w:t xml:space="preserve">Aplicam-se 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r w:rsidR="00FF73F3">
        <w:t xml:space="preserve"> </w:t>
      </w:r>
      <w:r>
        <w:t xml:space="preserve">Quaisquer serviços de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bookmarkStart w:id="126" w:name="Dynamics365"/>
    <w:bookmarkStart w:id="127" w:name="_Toc524436945"/>
    <w:bookmarkStart w:id="128" w:name="_Toc523239317"/>
    <w:bookmarkEnd w:id="103"/>
    <w:bookmarkEnd w:id="104"/>
    <w:bookmarkEnd w:id="105"/>
    <w:p w14:paraId="6EAC8EBF" w14:textId="63F7F046" w:rsidR="00174259" w:rsidRDefault="007D337C" w:rsidP="00C26CF9">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bookmarkStart w:id="129" w:name="_Toc5958166"/>
      <w:bookmarkStart w:id="130" w:name="_Toc8395038"/>
      <w:bookmarkStart w:id="131" w:name="_Toc6563826"/>
      <w:bookmarkStart w:id="132" w:name="_Toc8749039"/>
      <w:bookmarkEnd w:id="126"/>
      <w:bookmarkEnd w:id="127"/>
      <w:bookmarkEnd w:id="128"/>
    </w:p>
    <w:p w14:paraId="7619C253" w14:textId="77777777" w:rsidR="00C67658" w:rsidRPr="00E464DF" w:rsidRDefault="00C67658" w:rsidP="006011D5">
      <w:pPr>
        <w:pStyle w:val="ProductList-OfferingGroupHeading"/>
        <w:keepNext/>
        <w:spacing w:after="80"/>
        <w:outlineLvl w:val="1"/>
      </w:pPr>
      <w:bookmarkStart w:id="133" w:name="_Toc17975729"/>
      <w:bookmarkStart w:id="134" w:name="_Toc62909498"/>
      <w:bookmarkEnd w:id="129"/>
      <w:bookmarkEnd w:id="130"/>
      <w:bookmarkEnd w:id="131"/>
      <w:bookmarkEnd w:id="132"/>
      <w:proofErr w:type="spellStart"/>
      <w:r>
        <w:t>Serviços</w:t>
      </w:r>
      <w:proofErr w:type="spellEnd"/>
      <w:r>
        <w:t xml:space="preserve"> do Microsoft Dynamics 365</w:t>
      </w:r>
      <w:bookmarkEnd w:id="133"/>
      <w:bookmarkEnd w:id="134"/>
    </w:p>
    <w:p w14:paraId="5540D96B" w14:textId="77777777" w:rsidR="00C67658" w:rsidRPr="00A8327A" w:rsidRDefault="00C67658" w:rsidP="00C67658">
      <w:pPr>
        <w:pStyle w:val="ProductList-Body"/>
        <w:rPr>
          <w:rFonts w:asciiTheme="majorHAnsi" w:hAnsiTheme="majorHAnsi"/>
          <w:sz w:val="16"/>
          <w:szCs w:val="16"/>
        </w:rPr>
        <w:sectPr w:rsidR="00C67658" w:rsidRPr="00A8327A" w:rsidSect="000E5271">
          <w:footerReference w:type="default" r:id="rId21"/>
          <w:footerReference w:type="first" r:id="rId22"/>
          <w:pgSz w:w="12240" w:h="15840"/>
          <w:pgMar w:top="1440" w:right="720" w:bottom="1440" w:left="720" w:header="720" w:footer="720" w:gutter="0"/>
          <w:cols w:space="720"/>
          <w:titlePg/>
          <w:docGrid w:linePitch="360"/>
        </w:sectPr>
      </w:pPr>
    </w:p>
    <w:p w14:paraId="300DBB1A" w14:textId="77777777" w:rsidR="008F3FB8" w:rsidRDefault="008F3FB8" w:rsidP="006011D5">
      <w:pPr>
        <w:pStyle w:val="ProductList-ClauseHeading"/>
      </w:pPr>
      <w:r>
        <w:t>Notificações</w:t>
      </w:r>
    </w:p>
    <w:p w14:paraId="19CF98DC" w14:textId="77777777" w:rsidR="008F3FB8" w:rsidRPr="00AB267B" w:rsidRDefault="008F3FB8" w:rsidP="008F3FB8">
      <w:pPr>
        <w:pStyle w:val="ProductList-Body"/>
      </w:pPr>
      <w:r>
        <w:t xml:space="preserve">As Notificações dos Mapas Bing e Serviços Profissionais no </w:t>
      </w:r>
      <w:r w:rsidR="00BC2DDE">
        <w:fldChar w:fldCharType="begin"/>
      </w:r>
      <w:r w:rsidR="00BC2DDE">
        <w:instrText xml:space="preserve"> HYPERLINK \l "_top" \o "Anexo 1" </w:instrText>
      </w:r>
      <w:r w:rsidR="00BC2DDE">
        <w:fldChar w:fldCharType="separate"/>
      </w:r>
      <w:r>
        <w:rPr>
          <w:rStyle w:val="Hyperlink"/>
        </w:rPr>
        <w:t>Anexo 1</w:t>
      </w:r>
      <w:r w:rsidR="00BC2DDE">
        <w:rPr>
          <w:rStyle w:val="Hyperlink"/>
        </w:rPr>
        <w:fldChar w:fldCharType="end"/>
      </w:r>
      <w:r>
        <w:t xml:space="preserve"> aplicam-se. Quaisquer serviços de integração, migração ou implementação fornecidos ao Cliente estão sujeitos à Notificação dos Serviços Profissionais no </w:t>
      </w:r>
      <w:hyperlink w:anchor="_top" w:tooltip="Anexo 1" w:history="1">
        <w:r>
          <w:rPr>
            <w:rStyle w:val="Hyperlink"/>
          </w:rPr>
          <w:t>Anexo 1</w:t>
        </w:r>
      </w:hyperlink>
      <w:r>
        <w:t xml:space="preserve">. Além disso, a Codificação H.265/HEVC dos Serviços de Multimédia do Azure, a Norma Visual H.264/AVC, a Norma de Vídeo VC-1, a Norma Visual MPEG-4 Part 2 e a Norma de Vídeo MPEG-2 no </w:t>
      </w:r>
      <w:r w:rsidR="00BC2DDE">
        <w:fldChar w:fldCharType="begin"/>
      </w:r>
      <w:r w:rsidR="00BC2DDE">
        <w:instrText xml:space="preserve"> HYPERLINK \l "_top" \o "Anexo 1" </w:instrText>
      </w:r>
      <w:r w:rsidR="00BC2DDE">
        <w:fldChar w:fldCharType="separate"/>
      </w:r>
      <w:r>
        <w:rPr>
          <w:rStyle w:val="Hyperlink"/>
        </w:rPr>
        <w:t>Anexo 1</w:t>
      </w:r>
      <w:r w:rsidR="00BC2DDE">
        <w:rPr>
          <w:rStyle w:val="Hyperlink"/>
        </w:rPr>
        <w:fldChar w:fldCharType="end"/>
      </w:r>
      <w:r>
        <w:t xml:space="preserve"> são aplicáveis apenas ao Dynamics 365 Commerce.</w:t>
      </w:r>
    </w:p>
    <w:p w14:paraId="4C27DD2E" w14:textId="77777777" w:rsidR="008F3FB8" w:rsidRDefault="008F3FB8" w:rsidP="008F3FB8">
      <w:pPr>
        <w:pStyle w:val="ProductList-Body"/>
      </w:pPr>
    </w:p>
    <w:p w14:paraId="305CFC76" w14:textId="77777777" w:rsidR="008F3FB8" w:rsidRPr="000A5E8A" w:rsidRDefault="008F3FB8" w:rsidP="008F3FB8">
      <w:pPr>
        <w:pStyle w:val="ProductList-ClauseHeading"/>
        <w:keepNext w:val="0"/>
      </w:pPr>
      <w:r>
        <w:t>Utilizadores Externos</w:t>
      </w:r>
    </w:p>
    <w:p w14:paraId="78F9FA44" w14:textId="77777777" w:rsidR="00A75B43" w:rsidRPr="0059513D" w:rsidRDefault="00A75B43" w:rsidP="00A75B43">
      <w:pPr>
        <w:pStyle w:val="ProductList-Body"/>
        <w:tabs>
          <w:tab w:val="clear" w:pos="158"/>
          <w:tab w:val="left" w:pos="360"/>
        </w:tabs>
      </w:pPr>
      <w:r>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Supply Chain Management, Dynamics 365 Finance, Dynamics 365 Commerce, Dynamics 365 Human Resources ou Dynamics 365 Project Operations.</w:t>
      </w:r>
    </w:p>
    <w:p w14:paraId="33674EAD" w14:textId="77777777" w:rsidR="005E413F" w:rsidRDefault="005E413F" w:rsidP="00A75B43">
      <w:pPr>
        <w:pStyle w:val="ProductList-ClauseHeading"/>
        <w:keepNext w:val="0"/>
      </w:pPr>
    </w:p>
    <w:p w14:paraId="73EF4BE3" w14:textId="0032AEC4" w:rsidR="00A75B43" w:rsidRPr="0059513D" w:rsidRDefault="00A75B43" w:rsidP="00A75B43">
      <w:pPr>
        <w:pStyle w:val="ProductList-ClauseHeading"/>
        <w:keepNext w:val="0"/>
      </w:pPr>
      <w:r>
        <w:t>Portal de Administração</w:t>
      </w:r>
    </w:p>
    <w:p w14:paraId="3E3F3967" w14:textId="77777777" w:rsidR="00A75B43" w:rsidRPr="0059513D" w:rsidRDefault="00A75B43" w:rsidP="00A75B43">
      <w:pPr>
        <w:pStyle w:val="ProductList-Body"/>
      </w:pPr>
      <w:r>
        <w:t>Os Clientes com SLs do Dynamics 365 Supply Chain Management, Dynamics 365 Finance, Dynamics 365 Commerce, Dynamics 365 Human Resources ou Dynamics 365 Project Operations podem implementar e gerir o Serviço Online através dos Serviços do Ciclo de Vida do Microsoft Dynamics (ou de um serviço sucessor), que está sujeito a termos separados.</w:t>
      </w:r>
    </w:p>
    <w:p w14:paraId="1A89FAAA" w14:textId="77777777" w:rsidR="00A75B43" w:rsidRPr="0059513D" w:rsidRDefault="00A75B43" w:rsidP="00A75B43">
      <w:pPr>
        <w:pStyle w:val="ProductList-Body"/>
      </w:pPr>
    </w:p>
    <w:p w14:paraId="3A6201DB" w14:textId="77777777" w:rsidR="00A75B43" w:rsidRPr="0059513D" w:rsidRDefault="00A75B43" w:rsidP="00A75B43">
      <w:pPr>
        <w:pStyle w:val="ProductList-ClauseHeading"/>
        <w:keepNext w:val="0"/>
      </w:pPr>
      <w:r>
        <w:t>Implementações mistas dos serviços do Dynamics 365</w:t>
      </w:r>
    </w:p>
    <w:p w14:paraId="5CEE0DF1" w14:textId="77777777" w:rsidR="00A75B43" w:rsidRPr="0059513D" w:rsidRDefault="00A75B43" w:rsidP="00A75B43">
      <w:pPr>
        <w:pStyle w:val="ProductList-Body"/>
      </w:pPr>
      <w:r>
        <w:t>Os Clientes podem combinar (i) licenças do Dynamics 365 Sales Professional e Enterprise, (ii) licenças do Dynamics 365 Customer Service Professional e Enterprise, ou (iii) Dynamics 365 Business Central de qualquer uma dos seguintes: licenças do Dynamics 365 Finance, Dynamics 365 Supply Chain Management ou Dynamics 365 Project Operations se,</w:t>
      </w:r>
    </w:p>
    <w:p w14:paraId="3399B928"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Cada Serviço Online é implementado ao abrigo de uma instância separada, e</w:t>
      </w:r>
    </w:p>
    <w:p w14:paraId="2B610EDF" w14:textId="77777777" w:rsidR="00A75B43" w:rsidRPr="0059513D" w:rsidRDefault="00A75B43" w:rsidP="00A75B43">
      <w:pPr>
        <w:pStyle w:val="ProductList-Body"/>
        <w:numPr>
          <w:ilvl w:val="0"/>
          <w:numId w:val="9"/>
        </w:numPr>
        <w:tabs>
          <w:tab w:val="clear" w:pos="158"/>
          <w:tab w:val="left" w:pos="360"/>
          <w:tab w:val="left" w:pos="720"/>
          <w:tab w:val="left" w:pos="1080"/>
        </w:tabs>
      </w:pPr>
      <w:r>
        <w:rPr>
          <w:szCs w:val="18"/>
        </w:rPr>
        <w:t>Os utilizadores licenciados só acedem às instâncias para as têm direito.</w:t>
      </w:r>
    </w:p>
    <w:p w14:paraId="45844499" w14:textId="77777777" w:rsidR="00A75B43" w:rsidRPr="0059513D" w:rsidRDefault="00A75B43" w:rsidP="00A75B43">
      <w:pPr>
        <w:pStyle w:val="ProductList-Body"/>
      </w:pPr>
    </w:p>
    <w:p w14:paraId="7E487546" w14:textId="77777777" w:rsidR="00A75B43" w:rsidRPr="0059513D" w:rsidRDefault="00A75B43" w:rsidP="00A75B43">
      <w:pPr>
        <w:pStyle w:val="ProductList-ClauseHeading"/>
        <w:keepNext w:val="0"/>
      </w:pPr>
      <w:r>
        <w:t>Implementações mistas dos serviços do Dynamics 365 Business Central</w:t>
      </w:r>
    </w:p>
    <w:p w14:paraId="3CC7FA83" w14:textId="77777777" w:rsidR="00A75B43" w:rsidRPr="0059513D" w:rsidRDefault="00A75B43" w:rsidP="00A75B43">
      <w:pPr>
        <w:pStyle w:val="ProductList-Body"/>
      </w:pPr>
      <w:r>
        <w:t>Os clientes não podem misturar licenças do Dynamics 365 Business Central Premium e do Dynamics 365 Business Central Essentials no mesmo inquilino.</w:t>
      </w:r>
    </w:p>
    <w:p w14:paraId="5EE245A2" w14:textId="77777777" w:rsidR="00A75B43" w:rsidRPr="0059513D" w:rsidRDefault="00A75B43" w:rsidP="00A75B43">
      <w:pPr>
        <w:pStyle w:val="ProductList-ClauseHeading"/>
        <w:keepNext w:val="0"/>
        <w:tabs>
          <w:tab w:val="clear" w:pos="360"/>
          <w:tab w:val="left" w:pos="0"/>
        </w:tabs>
        <w:ind w:left="360" w:hanging="360"/>
      </w:pPr>
    </w:p>
    <w:p w14:paraId="29965416" w14:textId="77777777" w:rsidR="00A75B43" w:rsidRPr="0059513D" w:rsidRDefault="00A75B43" w:rsidP="00A75B43">
      <w:pPr>
        <w:pStyle w:val="ProductList-ClauseHeading"/>
        <w:keepNext w:val="0"/>
        <w:tabs>
          <w:tab w:val="clear" w:pos="360"/>
          <w:tab w:val="left" w:pos="0"/>
        </w:tabs>
        <w:ind w:left="360" w:hanging="360"/>
      </w:pPr>
      <w:r>
        <w:t>Dynamics 365 Marketing</w:t>
      </w:r>
    </w:p>
    <w:p w14:paraId="0724899E" w14:textId="77777777" w:rsidR="00A75B43" w:rsidRPr="0059513D" w:rsidRDefault="00A75B43" w:rsidP="00A75B43">
      <w:pPr>
        <w:pStyle w:val="ProductList-Body"/>
        <w:tabs>
          <w:tab w:val="clear" w:pos="158"/>
          <w:tab w:val="left" w:pos="90"/>
          <w:tab w:val="left" w:pos="270"/>
        </w:tabs>
        <w:ind w:left="518" w:hanging="360"/>
      </w:pPr>
      <w:r>
        <w:rPr>
          <w:b/>
          <w:bCs/>
          <w:color w:val="0072C6"/>
        </w:rPr>
        <w:t>Leis, Regulamentos e Normas da Indústria Promocionais</w:t>
      </w:r>
    </w:p>
    <w:p w14:paraId="1FC019AA" w14:textId="77777777" w:rsidR="00A75B43" w:rsidRPr="0059513D" w:rsidRDefault="00A75B43" w:rsidP="00A75B43">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27A54921" w14:textId="77777777" w:rsidR="00A75B43" w:rsidRPr="0059513D" w:rsidRDefault="00A75B43" w:rsidP="00A75B43">
      <w:pPr>
        <w:pStyle w:val="ProductList-Body"/>
      </w:pPr>
    </w:p>
    <w:p w14:paraId="0AF33D93" w14:textId="77777777" w:rsidR="00A75B43" w:rsidRPr="0059513D" w:rsidRDefault="00A75B43" w:rsidP="00A75B43">
      <w:pPr>
        <w:pStyle w:val="ProductList-ClauseHeading"/>
        <w:keepNext w:val="0"/>
      </w:pPr>
      <w:r>
        <w:t>Dynamics 365 Supply Chain Management, Finance, Commerce e Project Operations Source Code</w:t>
      </w:r>
    </w:p>
    <w:p w14:paraId="72437570" w14:textId="308DE7ED" w:rsidR="008F3FB8" w:rsidRDefault="00A75B43" w:rsidP="00A75B43">
      <w:pPr>
        <w:pStyle w:val="ProductList-Body"/>
        <w:tabs>
          <w:tab w:val="clear" w:pos="158"/>
          <w:tab w:val="left" w:pos="360"/>
        </w:tabs>
        <w:rPr>
          <w:strike/>
        </w:rPr>
      </w:pPr>
      <w:r>
        <w:t>O Cliente pode modificar, para utilização interna, o código fonte da camada da aplicação X++ para o Dynamics 365 Supply Chain Management, Dynamics 365 Finance, Dynamics 365 for Commerce ou Dynamics 365 Project Operations</w:t>
      </w:r>
      <w:r w:rsidR="008F3FB8">
        <w:t xml:space="preserve">. </w:t>
      </w:r>
    </w:p>
    <w:p w14:paraId="20FD3E5A" w14:textId="77777777" w:rsidR="008F3FB8" w:rsidRPr="007F1B5F" w:rsidRDefault="008F3FB8" w:rsidP="008F3FB8">
      <w:pPr>
        <w:pStyle w:val="ProductList-Body"/>
        <w:tabs>
          <w:tab w:val="clear" w:pos="158"/>
          <w:tab w:val="left" w:pos="360"/>
        </w:tabs>
      </w:pPr>
    </w:p>
    <w:p w14:paraId="2E4DD57E" w14:textId="77777777" w:rsidR="008F3FB8" w:rsidRDefault="008F3FB8" w:rsidP="008F3FB8">
      <w:pPr>
        <w:pStyle w:val="ProductList-ClauseHeading"/>
        <w:keepNext w:val="0"/>
      </w:pPr>
      <w:r>
        <w:t>Direitos de Utilização do Servidor para SLs de Utilizador, SLs de Utilizador de SA Existente e SLs de Utilizador de Suplemento do Dynamics 365</w:t>
      </w:r>
    </w:p>
    <w:p w14:paraId="7B041198" w14:textId="77777777" w:rsidR="008F3FB8" w:rsidRDefault="008F3FB8" w:rsidP="008F3FB8">
      <w:pPr>
        <w:pStyle w:val="ProductList-Body"/>
      </w:pPr>
      <w:r>
        <w:t>As disposições relativas aos direitos de utilização do servidor abaixo apresentadas não são aplicáveis aos Clientes licenciados para o Dynamics 365 Sales Professional, Dynamics 365 Customer Service Professional, Dynamics 365 Marketing e Dynamics 365 Human Resources ou cos Clientes licenciados para os serviços online do Dynamics 365 em Open License, Open Value e Open Value Subscription.</w:t>
      </w:r>
    </w:p>
    <w:p w14:paraId="2767DD47" w14:textId="77777777" w:rsidR="00AC0522" w:rsidRDefault="00AC0522" w:rsidP="008F3FB8">
      <w:pPr>
        <w:pStyle w:val="ProductList-Body"/>
        <w:ind w:left="180"/>
        <w:rPr>
          <w:b/>
          <w:color w:val="0072C6"/>
        </w:rPr>
      </w:pPr>
    </w:p>
    <w:p w14:paraId="6623F7B7" w14:textId="403409C7" w:rsidR="008F3FB8" w:rsidRPr="002C6BAD" w:rsidRDefault="008F3FB8" w:rsidP="008F3FB8">
      <w:pPr>
        <w:pStyle w:val="ProductList-Body"/>
        <w:ind w:left="180"/>
        <w:rPr>
          <w:b/>
          <w:color w:val="0072C6"/>
        </w:rPr>
      </w:pPr>
      <w:r>
        <w:rPr>
          <w:b/>
          <w:color w:val="0072C6"/>
        </w:rPr>
        <w:t>Dynamics 365 for Operations Server no local</w:t>
      </w:r>
    </w:p>
    <w:p w14:paraId="636799C8" w14:textId="0CE31F4B" w:rsidR="00C67658" w:rsidRPr="00E464DF" w:rsidRDefault="008F3FB8" w:rsidP="008F3FB8">
      <w:pPr>
        <w:pStyle w:val="ProductList-Body"/>
        <w:ind w:left="180"/>
      </w:pPr>
      <w:r>
        <w:t>O Cliente com subscrições ativas do Dynamics 365 Supply Chain Management, Dynamics 365 Finance ou Dynamics 365 Commerce pode</w:t>
      </w:r>
      <w:r w:rsidR="00C67658">
        <w:t>:</w:t>
      </w:r>
    </w:p>
    <w:p w14:paraId="18837E47" w14:textId="77777777" w:rsidR="00C67658" w:rsidRPr="00E464DF" w:rsidRDefault="00C67658" w:rsidP="00341B6F">
      <w:pPr>
        <w:pStyle w:val="ProductList-Body"/>
        <w:numPr>
          <w:ilvl w:val="0"/>
          <w:numId w:val="5"/>
        </w:numPr>
        <w:tabs>
          <w:tab w:val="clear" w:pos="158"/>
          <w:tab w:val="left" w:pos="360"/>
          <w:tab w:val="left" w:pos="720"/>
        </w:tabs>
        <w:ind w:left="720"/>
      </w:pPr>
      <w:r>
        <w:t>instalar qualquer número de cópias do software Dynamics 365 for Operations Server num servidor de rede ou nos servidores partilhados;</w:t>
      </w:r>
    </w:p>
    <w:p w14:paraId="07901D7F" w14:textId="77777777" w:rsidR="00C67658" w:rsidRPr="00E464DF" w:rsidRDefault="00C67658" w:rsidP="00341B6F">
      <w:pPr>
        <w:pStyle w:val="ProductList-Body"/>
        <w:numPr>
          <w:ilvl w:val="0"/>
          <w:numId w:val="5"/>
        </w:numPr>
        <w:tabs>
          <w:tab w:val="left" w:pos="360"/>
          <w:tab w:val="left" w:pos="720"/>
        </w:tabs>
        <w:ind w:left="720"/>
      </w:pPr>
      <w:r>
        <w:t>instalar e utilizar o software Dynamics AX 2012 R3 Server em vez do Dynamics 365 for Operations Server;</w:t>
      </w:r>
    </w:p>
    <w:p w14:paraId="3EC8515A" w14:textId="77777777" w:rsidR="00C67658" w:rsidRPr="00E464DF" w:rsidRDefault="00C67658" w:rsidP="00341B6F">
      <w:pPr>
        <w:pStyle w:val="ProductList-Body"/>
        <w:numPr>
          <w:ilvl w:val="0"/>
          <w:numId w:val="5"/>
        </w:numPr>
        <w:tabs>
          <w:tab w:val="clear" w:pos="158"/>
          <w:tab w:val="left" w:pos="360"/>
          <w:tab w:val="left" w:pos="720"/>
        </w:tabs>
        <w:ind w:left="720"/>
      </w:pPr>
      <w:r>
        <w:t>permitir o acesso ao software de servidor apenas aos utilizadores e dispositivos atribuídos a uma SL qualificável;</w:t>
      </w:r>
    </w:p>
    <w:p w14:paraId="25E5B6B9" w14:textId="77777777" w:rsidR="00C67658" w:rsidRPr="00E464DF" w:rsidRDefault="00C67658" w:rsidP="00341B6F">
      <w:pPr>
        <w:pStyle w:val="ProductList-Body"/>
        <w:numPr>
          <w:ilvl w:val="0"/>
          <w:numId w:val="5"/>
        </w:numPr>
        <w:tabs>
          <w:tab w:val="clear" w:pos="158"/>
          <w:tab w:val="left" w:pos="360"/>
          <w:tab w:val="left" w:pos="720"/>
        </w:tabs>
        <w:ind w:left="720"/>
      </w:pPr>
      <w:r>
        <w:t>receber e utilizar as atualizações relacionadas com requisitos regulamentares e fiscais no software de servidor; e</w:t>
      </w:r>
    </w:p>
    <w:p w14:paraId="789FA68E" w14:textId="77777777" w:rsidR="00C67658" w:rsidRPr="00E464DF" w:rsidRDefault="00C67658" w:rsidP="00341B6F">
      <w:pPr>
        <w:pStyle w:val="ProductList-Body"/>
        <w:numPr>
          <w:ilvl w:val="0"/>
          <w:numId w:val="5"/>
        </w:numPr>
        <w:tabs>
          <w:tab w:val="clear" w:pos="158"/>
          <w:tab w:val="left" w:pos="360"/>
          <w:tab w:val="left" w:pos="720"/>
        </w:tabs>
        <w:ind w:left="720"/>
      </w:pPr>
      <w:r>
        <w:lastRenderedPageBreak/>
        <w:t>modificar ou criar trabalhos derivados de plug-ins, runtime e outros componentes identificados em documentação impressa ou online, e utilizar esses trabalhos derivados, mas apenas com o software de servidor e apenas para fins internos do Cliente.</w:t>
      </w:r>
    </w:p>
    <w:p w14:paraId="6EF15D8A" w14:textId="77777777" w:rsidR="00AC0522" w:rsidRDefault="00AC0522" w:rsidP="00C67658">
      <w:pPr>
        <w:pStyle w:val="ProductList-Body"/>
        <w:tabs>
          <w:tab w:val="clear" w:pos="158"/>
          <w:tab w:val="left" w:pos="180"/>
        </w:tabs>
        <w:ind w:left="180"/>
        <w:rPr>
          <w:b/>
          <w:color w:val="0072C6"/>
        </w:rPr>
      </w:pPr>
    </w:p>
    <w:p w14:paraId="765E82C0" w14:textId="56A0B94B" w:rsidR="00C67658" w:rsidRPr="00E464DF" w:rsidRDefault="00C67658" w:rsidP="00C67658">
      <w:pPr>
        <w:pStyle w:val="ProductList-Body"/>
        <w:tabs>
          <w:tab w:val="clear" w:pos="158"/>
          <w:tab w:val="left" w:pos="180"/>
        </w:tabs>
        <w:ind w:left="180"/>
      </w:pPr>
      <w:r>
        <w:rPr>
          <w:b/>
          <w:color w:val="0072C6"/>
        </w:rPr>
        <w:t>Dynamics 365 Server no local</w:t>
      </w:r>
    </w:p>
    <w:p w14:paraId="22CAF431" w14:textId="77777777" w:rsidR="00C67658" w:rsidRPr="00E464DF" w:rsidRDefault="00C67658" w:rsidP="00C67658">
      <w:pPr>
        <w:pStyle w:val="ProductList-Body"/>
        <w:ind w:left="180"/>
      </w:pPr>
      <w:r>
        <w:t>Os Clientes com subscrições ativas do Dynamics 365 Sales Enterprise, Dynamics 365 Customer Service Enterprise ou Dynamics 365 Field Service podem:</w:t>
      </w:r>
    </w:p>
    <w:p w14:paraId="5F06B9C4" w14:textId="77777777" w:rsidR="00C67658" w:rsidRPr="00E464DF" w:rsidRDefault="00C67658" w:rsidP="00341B6F">
      <w:pPr>
        <w:pStyle w:val="ProductList-Body"/>
        <w:numPr>
          <w:ilvl w:val="0"/>
          <w:numId w:val="8"/>
        </w:numPr>
      </w:pPr>
      <w:r>
        <w:t>instalar qualquer número de cópias do software de servidor do Dynamics 365 (no local) num servidor de rede ou nos servidores partilhados;</w:t>
      </w:r>
    </w:p>
    <w:p w14:paraId="2011765D" w14:textId="77777777" w:rsidR="00C67658" w:rsidRPr="00E464DF" w:rsidRDefault="00C67658" w:rsidP="00341B6F">
      <w:pPr>
        <w:pStyle w:val="ProductList-Body"/>
        <w:numPr>
          <w:ilvl w:val="0"/>
          <w:numId w:val="8"/>
        </w:numPr>
      </w:pPr>
      <w:r>
        <w:t xml:space="preserve">instalar o software Dynamics CRM 2016 Server em vez do Dynamic 365 On-Premise Server; </w:t>
      </w:r>
    </w:p>
    <w:p w14:paraId="58F67F50"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037EFC61"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39A4C053" w14:textId="77777777" w:rsidR="00C67658" w:rsidRPr="00E464DF" w:rsidRDefault="00C67658" w:rsidP="00C67658">
      <w:pPr>
        <w:pStyle w:val="ProductList-Body"/>
      </w:pPr>
    </w:p>
    <w:p w14:paraId="0072F4A4" w14:textId="77777777" w:rsidR="00C67658" w:rsidRPr="00E464DF" w:rsidRDefault="00C67658" w:rsidP="00C67658">
      <w:pPr>
        <w:pStyle w:val="ProductList-Body"/>
        <w:tabs>
          <w:tab w:val="clear" w:pos="158"/>
          <w:tab w:val="left" w:pos="180"/>
        </w:tabs>
        <w:ind w:left="180"/>
      </w:pPr>
      <w:r>
        <w:rPr>
          <w:b/>
          <w:color w:val="0072C6"/>
        </w:rPr>
        <w:t>Dynamics 365 Business Central no local</w:t>
      </w:r>
    </w:p>
    <w:p w14:paraId="551FEBCD" w14:textId="77777777" w:rsidR="00C67658" w:rsidRPr="00E464DF" w:rsidRDefault="00C67658" w:rsidP="00C67658">
      <w:pPr>
        <w:pStyle w:val="ProductList-Body"/>
        <w:ind w:left="180"/>
      </w:pPr>
      <w:r>
        <w:t>Os clientes com subscrições ativas do Dynamics 365 Business Central podem:</w:t>
      </w:r>
    </w:p>
    <w:p w14:paraId="44A60877" w14:textId="77777777" w:rsidR="00C67658" w:rsidRPr="00E464DF" w:rsidRDefault="00C67658" w:rsidP="00341B6F">
      <w:pPr>
        <w:pStyle w:val="ProductList-Body"/>
        <w:numPr>
          <w:ilvl w:val="0"/>
          <w:numId w:val="8"/>
        </w:numPr>
      </w:pPr>
      <w:r>
        <w:t>instalar qualquer número de cópias do software Dynamics 365 Business Central no local num servidor de rede ou nos servidores partilhados;</w:t>
      </w:r>
    </w:p>
    <w:p w14:paraId="309F9F3D" w14:textId="77777777" w:rsidR="00C67658" w:rsidRPr="00E464DF" w:rsidRDefault="00C67658" w:rsidP="00341B6F">
      <w:pPr>
        <w:pStyle w:val="ProductList-Body"/>
        <w:numPr>
          <w:ilvl w:val="0"/>
          <w:numId w:val="8"/>
        </w:numPr>
      </w:pPr>
      <w:r>
        <w:t>permitir o acesso ao software de servidor apenas aos utilizadores e dispositivos atribuídos a uma SL qualificável; e</w:t>
      </w:r>
    </w:p>
    <w:p w14:paraId="76ACB11D" w14:textId="77777777" w:rsidR="00C67658" w:rsidRPr="00E464DF" w:rsidRDefault="00C67658" w:rsidP="00341B6F">
      <w:pPr>
        <w:pStyle w:val="ProductList-Body"/>
        <w:numPr>
          <w:ilvl w:val="0"/>
          <w:numId w:val="8"/>
        </w:numPr>
      </w:pPr>
      <w:r>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6C92A29" w14:textId="77777777" w:rsidR="00A75B43" w:rsidRDefault="00A75B43" w:rsidP="00C17F3B">
      <w:pPr>
        <w:pStyle w:val="ProductList-ClauseHeading"/>
        <w:keepNext w:val="0"/>
      </w:pPr>
    </w:p>
    <w:p w14:paraId="3AA56534" w14:textId="246661F8" w:rsidR="00C67658" w:rsidRPr="00E464DF" w:rsidRDefault="00C67658" w:rsidP="00C17F3B">
      <w:pPr>
        <w:pStyle w:val="ProductList-ClauseHeading"/>
        <w:keepNext w:val="0"/>
      </w:pPr>
      <w:r>
        <w:t>Solução Microsoft Relationship Sales</w:t>
      </w:r>
    </w:p>
    <w:p w14:paraId="7628555A" w14:textId="77777777" w:rsidR="00C67658" w:rsidRPr="00E464DF" w:rsidRDefault="00C67658" w:rsidP="00C17F3B">
      <w:pPr>
        <w:pStyle w:val="ProductList-Body"/>
      </w:pPr>
      <w:r>
        <w:t>A solução Microsoft Relationship Sales inclui o Dynamics 365 Sales Enterprise e o LinkedIn Sales Navigator Team ou Enterprise. O LinkedIn Sales Navigator Team/Enterprise destina-se exclusivamente para utilização da solução do Utilizador Licenciado da solução Microsoft Relationship Sales durante a subscrição.</w:t>
      </w:r>
    </w:p>
    <w:p w14:paraId="687C3CC3" w14:textId="77777777" w:rsidR="00A75B43" w:rsidRDefault="00A75B43" w:rsidP="00C17F3B">
      <w:pPr>
        <w:pStyle w:val="ProductList-Body"/>
        <w:ind w:left="180"/>
        <w:rPr>
          <w:b/>
          <w:color w:val="0072C6"/>
        </w:rPr>
      </w:pPr>
    </w:p>
    <w:p w14:paraId="58EFDA52" w14:textId="6E6309CF" w:rsidR="00C67658" w:rsidRPr="00E464DF" w:rsidRDefault="00C67658" w:rsidP="00C17F3B">
      <w:pPr>
        <w:pStyle w:val="ProductList-Body"/>
        <w:ind w:left="180"/>
      </w:pPr>
      <w:r>
        <w:rPr>
          <w:b/>
          <w:color w:val="0072C6"/>
        </w:rPr>
        <w:t>LinkedIn Sales Navigator</w:t>
      </w:r>
    </w:p>
    <w:p w14:paraId="04974F1D" w14:textId="1018B8E5" w:rsidR="00C67658" w:rsidRPr="00E464DF" w:rsidRDefault="00CC5062" w:rsidP="00C17F3B">
      <w:pPr>
        <w:pStyle w:val="ProductList-Body"/>
        <w:ind w:left="180"/>
      </w:pPr>
      <w:r>
        <w:t xml:space="preserve">O LinkedIn Sales Navigator é disponibilizado pela LinkedIn Corporation. O Cliente pode utilizar o LinkedIn Sales Navigator Service apenas para gerar oportunidades de vendas e não no recrutamento. Cada utilizador do LinkedIn Sales Navigator deve ser membro do LinkedIn e aceitar estar vinculado pelo LinkedIn User Agreement disponível em </w:t>
      </w:r>
      <w:r w:rsidR="00BC2DDE">
        <w:fldChar w:fldCharType="begin"/>
      </w:r>
      <w:r w:rsidR="00BC2DDE">
        <w:instrText xml:space="preserve"> HYPERLINK "https://www.linkedin.com/legal/preview/user-agreement" </w:instrText>
      </w:r>
      <w:r w:rsidR="00BC2DDE">
        <w:fldChar w:fldCharType="separate"/>
      </w:r>
      <w:r>
        <w:rPr>
          <w:rStyle w:val="Hyperlink"/>
        </w:rPr>
        <w:t>https://www.linkedin.com/legal/preview/user-agreement</w:t>
      </w:r>
      <w:r w:rsidR="00BC2DDE">
        <w:rPr>
          <w:rStyle w:val="Hyperlink"/>
        </w:rPr>
        <w:fldChar w:fldCharType="end"/>
      </w:r>
      <w:r>
        <w:t xml:space="preserve">. Salvo indicação em contrário no contrato de licenciamento em volume do Cliente (incluindo os presentes Termos dos Serviços Online e DPA), o LinkedIn Privacy Policy disponível em </w:t>
      </w:r>
      <w:r w:rsidR="00BC2DDE">
        <w:fldChar w:fldCharType="begin"/>
      </w:r>
      <w:r w:rsidR="00BC2DDE">
        <w:instrText xml:space="preserve"> HYPERLINK "https://www.linkedin.com/legal/privacy-policy" </w:instrText>
      </w:r>
      <w:r w:rsidR="00BC2DDE">
        <w:fldChar w:fldCharType="separate"/>
      </w:r>
      <w:r>
        <w:rPr>
          <w:rStyle w:val="Hyperlink"/>
        </w:rPr>
        <w:t>https://www.linkedin.com/legal/privacy-policy</w:t>
      </w:r>
      <w:r w:rsidR="00BC2DDE">
        <w:rPr>
          <w:rStyle w:val="Hyperlink"/>
        </w:rPr>
        <w:fldChar w:fldCharType="end"/>
      </w:r>
      <w:r>
        <w:t xml:space="preserve"> será aplicável à utilização do serviço LinkedIn Sales Navigator por parte do Cliente. O LinkedIn Corporation (enquanto contratante de dados) e o Cliente (enquanto responsável pelo tratamento dos dados) cumprirão os termos do Contrato de Tratamento de Dados localizado em </w:t>
      </w:r>
      <w:r w:rsidR="00BC2DDE">
        <w:fldChar w:fldCharType="begin"/>
      </w:r>
      <w:r w:rsidR="00BC2DDE">
        <w:instrText xml:space="preserve"> HYPERLINK "https://legal.linkedin.com/dpa" </w:instrText>
      </w:r>
      <w:r w:rsidR="00BC2DDE">
        <w:fldChar w:fldCharType="separate"/>
      </w:r>
      <w:r>
        <w:rPr>
          <w:rStyle w:val="Hyperlink"/>
        </w:rPr>
        <w:t>https://legal.linkedin.com/dpa</w:t>
      </w:r>
      <w:r w:rsidR="00BC2DDE">
        <w:rPr>
          <w:rStyle w:val="Hyperlink"/>
        </w:rPr>
        <w:fldChar w:fldCharType="end"/>
      </w:r>
      <w:r w:rsidR="00C67658">
        <w:t xml:space="preserve">. </w:t>
      </w:r>
    </w:p>
    <w:p w14:paraId="3BC2BE69" w14:textId="77777777" w:rsidR="00C67658" w:rsidRPr="00E464DF" w:rsidRDefault="00C67658" w:rsidP="00C17F3B">
      <w:pPr>
        <w:pStyle w:val="ProductList-Body"/>
      </w:pPr>
    </w:p>
    <w:p w14:paraId="390FA8CC" w14:textId="77777777" w:rsidR="00C67658" w:rsidRPr="00E464DF" w:rsidRDefault="00C67658" w:rsidP="00C17F3B">
      <w:pPr>
        <w:pStyle w:val="ProductList-ClauseHeading"/>
        <w:keepNext w:val="0"/>
      </w:pPr>
      <w:r>
        <w:t>Linhas de Encomenda do Dynamics 365 Operations</w:t>
      </w:r>
    </w:p>
    <w:p w14:paraId="28CB6E1B" w14:textId="77777777" w:rsidR="00C67658" w:rsidRPr="00E464DF" w:rsidRDefault="00C67658" w:rsidP="00C17F3B">
      <w:pPr>
        <w:pStyle w:val="ProductList-Body"/>
      </w:pPr>
      <w:r>
        <w:t>Os utilizadores ou dispositivos não exigem uma SL para executar indiretamente (não através de uma IU do cliente) os tipos de transação designados no Guia de Licenciamento do Dynamics 365 (</w:t>
      </w:r>
      <w:r w:rsidR="00BC2DDE">
        <w:fldChar w:fldCharType="begin"/>
      </w:r>
      <w:r w:rsidR="00BC2DDE">
        <w:instrText xml:space="preserve"> HYPERLINK "https://go.microsoft.com/fwlink/?LinkId=866544&amp;clcid=0x409" </w:instrText>
      </w:r>
      <w:r w:rsidR="00BC2DDE">
        <w:fldChar w:fldCharType="separate"/>
      </w:r>
      <w:r>
        <w:rPr>
          <w:rStyle w:val="Hyperlink"/>
        </w:rPr>
        <w:t>https://go.microsoft.com/fwlink/?LinkId=866544&amp;clcid=0x409</w:t>
      </w:r>
      <w:r w:rsidR="00BC2DDE">
        <w:rPr>
          <w:rStyle w:val="Hyperlink"/>
        </w:rPr>
        <w:fldChar w:fldCharType="end"/>
      </w:r>
      <w:r>
        <w:t xml:space="preserve">). O número de transações permitidas está limitado ao número de linhas de encomenda licenciadas. </w:t>
      </w:r>
    </w:p>
    <w:p w14:paraId="1F4BCD0A" w14:textId="77777777" w:rsidR="00C67658" w:rsidRPr="00E464DF" w:rsidRDefault="00C67658" w:rsidP="00C17F3B">
      <w:pPr>
        <w:pStyle w:val="ProductList-Body"/>
        <w:tabs>
          <w:tab w:val="clear" w:pos="158"/>
          <w:tab w:val="left" w:pos="90"/>
          <w:tab w:val="left" w:pos="270"/>
        </w:tabs>
      </w:pPr>
    </w:p>
    <w:p w14:paraId="3A05BA32" w14:textId="77777777" w:rsidR="00C67658" w:rsidRPr="00E464DF" w:rsidRDefault="00C67658" w:rsidP="00C17F3B">
      <w:pPr>
        <w:pStyle w:val="ProductList-ClauseHeading"/>
        <w:keepNext w:val="0"/>
      </w:pPr>
      <w:r>
        <w:t>Dynamics 365 Customer Insights</w:t>
      </w:r>
    </w:p>
    <w:p w14:paraId="08C4E789" w14:textId="77777777" w:rsidR="00C67658" w:rsidRPr="00E464DF" w:rsidRDefault="00C67658" w:rsidP="00C17F3B">
      <w:pPr>
        <w:pStyle w:val="ProductList-Body"/>
        <w:tabs>
          <w:tab w:val="clear" w:pos="158"/>
          <w:tab w:val="left" w:pos="90"/>
          <w:tab w:val="left" w:pos="270"/>
        </w:tabs>
        <w:ind w:left="518" w:hanging="360"/>
      </w:pPr>
      <w:r>
        <w:rPr>
          <w:b/>
          <w:bCs/>
          <w:color w:val="0072C6"/>
        </w:rPr>
        <w:t>Dados e Informações Fornecidos pela Microsoft</w:t>
      </w:r>
    </w:p>
    <w:p w14:paraId="04F31E4F" w14:textId="77777777" w:rsidR="00C67658" w:rsidRPr="00E464DF" w:rsidRDefault="00C67658" w:rsidP="00C17F3B">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7DDE5E43" w14:textId="77777777" w:rsidR="00C67658" w:rsidRPr="00E464DF" w:rsidRDefault="00C67658" w:rsidP="00C67658">
      <w:pPr>
        <w:pStyle w:val="ProductList-Body"/>
        <w:tabs>
          <w:tab w:val="clear" w:pos="158"/>
          <w:tab w:val="left" w:pos="90"/>
          <w:tab w:val="left" w:pos="270"/>
        </w:tabs>
        <w:ind w:left="360" w:hanging="360"/>
      </w:pPr>
    </w:p>
    <w:p w14:paraId="56D33EED" w14:textId="77777777" w:rsidR="00C67658" w:rsidRPr="00E464DF" w:rsidRDefault="00C67658" w:rsidP="00D237D8">
      <w:pPr>
        <w:pStyle w:val="ProductList-ClauseHeading"/>
        <w:keepNext w:val="0"/>
        <w:tabs>
          <w:tab w:val="clear" w:pos="360"/>
          <w:tab w:val="left" w:pos="0"/>
        </w:tabs>
        <w:ind w:left="360" w:hanging="360"/>
      </w:pPr>
      <w:r>
        <w:t>Dynamics 365 Fraud Protection</w:t>
      </w:r>
    </w:p>
    <w:p w14:paraId="0121FD6B" w14:textId="372B2A28" w:rsidR="00C67658" w:rsidRPr="00E464DF" w:rsidRDefault="00CC5062" w:rsidP="00C17F3B">
      <w:pPr>
        <w:pStyle w:val="ProductList-Body"/>
      </w:pPr>
      <w:r>
        <w:t xml:space="preserve">O Dynamics 365 Fraud Protection (DFP) trata os Dados do Cliente dos Clientes DFP, tal como descrito no Centro de Fidedignidade do Microsoft Dynamics 365, para prestar o serviço, o que inclui fornecer informações aprofundadas ao Cliente sobre a probabilidade de fraude nas transações de pagamento do Cliente e outros eventos relacionados com a fraude (“Informações Aprofundadas sobre Fraudes”). O Cliente reconhece e concorda que (i) os Dados do Cliente fornecidos ao Serviço Online serão não identificados e combinados com Dados do Cliente não identificados de outros Clientes do D365; (ii) o Cliente não conseguirá aceder, extrair ou eliminar os Dados do Cliente não identificados que são utilizados para gerar Informações Aprofundadas sobre Fraudes; e, (iii) quando termina a subscrição do Cliente do Dynamics 365 Fraud Protection, a Microsoft continuará a processar os Dados do Cliente não identificados com o único objetivo de fornecer Informações Aprofundadas sobre Fraudes a outros </w:t>
      </w:r>
      <w:r>
        <w:lastRenderedPageBreak/>
        <w:t>Clientes do Dynamics 365 Fraud Protection. As Informações Aprofundadas sobre Fraudes geradas pela Microsoft não revelam os Dados do Cliente ou outras informações identificativas de qualquer Cliente que utiliza o Dynamics 365 Fraud Protection</w:t>
      </w:r>
      <w:r w:rsidR="00C67658">
        <w:t>.</w:t>
      </w:r>
    </w:p>
    <w:p w14:paraId="257E0EBE" w14:textId="77777777" w:rsidR="003440E9" w:rsidRDefault="003440E9" w:rsidP="00C67658">
      <w:pPr>
        <w:pStyle w:val="ProductList-Body"/>
        <w:tabs>
          <w:tab w:val="clear" w:pos="158"/>
          <w:tab w:val="left" w:pos="90"/>
          <w:tab w:val="left" w:pos="270"/>
        </w:tabs>
        <w:ind w:left="518" w:hanging="360"/>
        <w:rPr>
          <w:b/>
          <w:bCs/>
          <w:color w:val="0072C6"/>
        </w:rPr>
      </w:pPr>
    </w:p>
    <w:p w14:paraId="744D5723" w14:textId="162BB2FB" w:rsidR="00C67658" w:rsidRPr="00E464DF" w:rsidRDefault="00C67658" w:rsidP="00C67658">
      <w:pPr>
        <w:pStyle w:val="ProductList-Body"/>
        <w:tabs>
          <w:tab w:val="clear" w:pos="158"/>
          <w:tab w:val="left" w:pos="90"/>
          <w:tab w:val="left" w:pos="270"/>
        </w:tabs>
        <w:ind w:left="518" w:hanging="360"/>
      </w:pPr>
      <w:r>
        <w:rPr>
          <w:b/>
          <w:bCs/>
          <w:color w:val="0072C6"/>
        </w:rPr>
        <w:t>Restrições de Utilização</w:t>
      </w:r>
    </w:p>
    <w:p w14:paraId="5614BFBB" w14:textId="7E96992E" w:rsidR="00C67658" w:rsidRPr="00E464DF" w:rsidRDefault="006011D5" w:rsidP="00C67658">
      <w:pPr>
        <w:pStyle w:val="ProductList-Body"/>
        <w:tabs>
          <w:tab w:val="clear" w:pos="158"/>
          <w:tab w:val="left" w:pos="90"/>
          <w:tab w:val="left" w:pos="270"/>
        </w:tabs>
        <w:ind w:left="158"/>
      </w:pPr>
      <w:r>
        <w:t>O Cliente só pode utilizar as Informações Aprofundadas sobre Fraudes para evitar a fraude e ajudar a identificar as transações legítimas. O Cliente concorda que não utilizará as Informações Aprofundadas sobre Fraudes (i) como único fator para determinar se deve prosseguir com uma transação de pagamento; (ii) como fator para determinar o estatuto financeiro, o historial financeiro, a solidez financeira ou a elegibilidade para seguro, alojamento ou emprego de qualquer pessoa; ou (iii) para tomar decisões que produzem efeitos jurídicos ou afetam significativamente uma pessoa. A Microsoft, enquanto fornecedora do Dynamics 365 Fraud Protection, não é uma “agência de informações comerciais” e não produz “relatórios sobre consumo” ou “referências de crédito” (de acordo com a definição destas práticas na lei Fair Credit Reporting Act dos E.U.A., a lei Financial Services and Markets Act do Reino Unido ou legislação semelhante aplicável).</w:t>
      </w:r>
    </w:p>
    <w:p w14:paraId="750C3B47" w14:textId="77777777" w:rsidR="00C67658" w:rsidRPr="00E464DF" w:rsidRDefault="00C67658" w:rsidP="00C67658">
      <w:pPr>
        <w:pStyle w:val="ProductList-Body"/>
        <w:tabs>
          <w:tab w:val="left" w:pos="90"/>
          <w:tab w:val="left" w:pos="270"/>
        </w:tabs>
        <w:ind w:left="518" w:hanging="360"/>
      </w:pPr>
    </w:p>
    <w:p w14:paraId="57850FE9" w14:textId="714B0488" w:rsidR="006F5AA7" w:rsidRPr="00931AE7" w:rsidRDefault="00C67658" w:rsidP="00D237D8">
      <w:pPr>
        <w:pStyle w:val="ProductList-Body"/>
        <w:tabs>
          <w:tab w:val="clear" w:pos="158"/>
          <w:tab w:val="left" w:pos="90"/>
          <w:tab w:val="left" w:pos="270"/>
        </w:tabs>
        <w:ind w:left="180" w:hanging="22"/>
      </w:pPr>
      <w:r>
        <w:t>O Cliente aceita cumprir quaisquer restrições adicionais relativas à utilização das Informações Aprofundadas sobre Fraudes, consoante a Microsoft considerar necessário. O Cliente confirmará por escrito a respetiva conformidade com a restrição à utilização das Informações Aprofundadas sobre Fraudes junto da Microsoft no prazo de dez (10) dias após a receção de um pedido para o efeito por parte da Microsoft. Se a Microsoft precisar de informações adicionais para assegurar a conformidade com estas restrições, o Cliente irá cooperar com a Microsoft para fornecer estas informações, incluindo documentação, no prazo de 30 dias úteis após o pedido.</w:t>
      </w:r>
    </w:p>
    <w:bookmarkStart w:id="135"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6011D5" w:rsidRDefault="004E52BA" w:rsidP="006011D5">
      <w:pPr>
        <w:pStyle w:val="ProductList-OfferingGroupHeading"/>
        <w:keepNext/>
        <w:spacing w:after="80"/>
        <w:outlineLvl w:val="1"/>
      </w:pPr>
      <w:bookmarkStart w:id="136" w:name="_Toc62909499"/>
      <w:proofErr w:type="spellStart"/>
      <w:r w:rsidRPr="006011D5">
        <w:t>Serviços</w:t>
      </w:r>
      <w:proofErr w:type="spellEnd"/>
      <w:r w:rsidRPr="006011D5">
        <w:t xml:space="preserve"> do Office 365</w:t>
      </w:r>
      <w:bookmarkEnd w:id="136"/>
    </w:p>
    <w:bookmarkEnd w:id="135"/>
    <w:p w14:paraId="35006CF5" w14:textId="77777777" w:rsidR="007B325E" w:rsidRPr="000772BE" w:rsidRDefault="007B325E" w:rsidP="006011D5">
      <w:pPr>
        <w:pStyle w:val="ProductList-Body"/>
        <w:keepNext/>
        <w:tabs>
          <w:tab w:val="clear" w:pos="158"/>
          <w:tab w:val="left" w:pos="360"/>
        </w:tabs>
      </w:pPr>
      <w:r>
        <w:rPr>
          <w:b/>
          <w:color w:val="00188F"/>
        </w:rPr>
        <w:t>Notificações</w:t>
      </w:r>
    </w:p>
    <w:p w14:paraId="4CE7ACB8" w14:textId="6FB4E0C4" w:rsidR="000E3993" w:rsidRPr="00690C65" w:rsidRDefault="007B325E" w:rsidP="00494344">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6DD48789" w14:textId="77777777" w:rsidR="000E3993" w:rsidRPr="00690C65" w:rsidRDefault="000E3993" w:rsidP="00494344">
      <w:pPr>
        <w:pStyle w:val="ProductList-Body"/>
      </w:pPr>
    </w:p>
    <w:p w14:paraId="78B5ADA0" w14:textId="77777777" w:rsidR="009427A1" w:rsidRPr="00690C65" w:rsidRDefault="009427A1" w:rsidP="00A75B43">
      <w:pPr>
        <w:pStyle w:val="ProductList-Body"/>
      </w:pPr>
      <w:bookmarkStart w:id="137" w:name="CoreFeaturesforOffice365Services"/>
      <w:r>
        <w:rPr>
          <w:b/>
          <w:color w:val="00188F"/>
        </w:rPr>
        <w:t>Funcionalidades Principais para os Serviços do Office 365</w:t>
      </w:r>
    </w:p>
    <w:bookmarkEnd w:id="137"/>
    <w:p w14:paraId="6CD2CC0F" w14:textId="7D0FEFFD" w:rsidR="009427A1" w:rsidRPr="00690C65" w:rsidRDefault="009427A1" w:rsidP="00494344">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739C4C58" w14:textId="77777777" w:rsidR="003440E9" w:rsidRDefault="003440E9" w:rsidP="00494344">
      <w:pPr>
        <w:pStyle w:val="ProductList-Body"/>
        <w:tabs>
          <w:tab w:val="clear" w:pos="158"/>
          <w:tab w:val="left" w:pos="360"/>
        </w:tabs>
        <w:ind w:left="187"/>
        <w:rPr>
          <w:b/>
          <w:color w:val="0072C6"/>
        </w:rPr>
      </w:pPr>
    </w:p>
    <w:p w14:paraId="6313F83C" w14:textId="18439448" w:rsidR="009427A1" w:rsidRPr="00690C65" w:rsidRDefault="009427A1" w:rsidP="00494344">
      <w:pPr>
        <w:pStyle w:val="ProductList-Body"/>
        <w:tabs>
          <w:tab w:val="clear" w:pos="158"/>
          <w:tab w:val="left" w:pos="360"/>
        </w:tabs>
        <w:ind w:left="187"/>
      </w:pPr>
      <w:r>
        <w:rPr>
          <w:b/>
          <w:color w:val="0072C6"/>
        </w:rPr>
        <w:t>Portal de Administração</w:t>
      </w:r>
    </w:p>
    <w:p w14:paraId="1026F256" w14:textId="77777777" w:rsidR="009427A1" w:rsidRPr="00690C65" w:rsidRDefault="009427A1" w:rsidP="00494344">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494344">
      <w:pPr>
        <w:pStyle w:val="ProductList-Body"/>
      </w:pPr>
    </w:p>
    <w:p w14:paraId="66125392" w14:textId="77777777" w:rsidR="00AC0522" w:rsidRPr="00A77B85" w:rsidRDefault="00AC0522" w:rsidP="00AC0522">
      <w:pPr>
        <w:pStyle w:val="ProductList-Body"/>
        <w:tabs>
          <w:tab w:val="clear" w:pos="158"/>
          <w:tab w:val="left" w:pos="180"/>
        </w:tabs>
      </w:pPr>
      <w:r>
        <w:rPr>
          <w:b/>
          <w:color w:val="00188F"/>
        </w:rPr>
        <w:t>Office 365 Educação</w:t>
      </w:r>
    </w:p>
    <w:p w14:paraId="681CEC37" w14:textId="77777777" w:rsidR="00AC0522" w:rsidRPr="00C6192D" w:rsidRDefault="00AC0522" w:rsidP="00AC0522">
      <w:pPr>
        <w:pStyle w:val="ProductList-Body"/>
        <w:tabs>
          <w:tab w:val="clear" w:pos="158"/>
          <w:tab w:val="left" w:pos="180"/>
        </w:tabs>
        <w:rPr>
          <w:spacing w:val="-2"/>
        </w:rPr>
      </w:pPr>
      <w:r w:rsidRPr="00C6192D">
        <w:rPr>
          <w:spacing w:val="-2"/>
        </w:rPr>
        <w:t xml:space="preserve">Se o endereço para faturação do Cliente estiver fora da Europa e o Cliente tiver uma subscrição Office 365 Educação, então, não obstante a secção </w:t>
      </w:r>
      <w:r>
        <w:rPr>
          <w:spacing w:val="-2"/>
        </w:rPr>
        <w:t>“</w:t>
      </w:r>
      <w:r w:rsidRPr="00C6192D">
        <w:rPr>
          <w:spacing w:val="-2"/>
        </w:rPr>
        <w:t>Localização dos Dados do Cliente Inativos para os Serviços Online Principais</w:t>
      </w:r>
      <w:r>
        <w:rPr>
          <w:spacing w:val="-2"/>
        </w:rPr>
        <w:t>”</w:t>
      </w:r>
      <w:r w:rsidRPr="00C6192D">
        <w:rPr>
          <w:spacing w:val="-2"/>
        </w:rPr>
        <w:t xml:space="preserve"> dos OST, a Microsoft poderá aprovisionar o inquilino do Office 365 do Cliente, transferir os Dados do Cliente e armazenar os Dados do Cliente inativos em qualquer lugar na Europa ou na América do Norte. Se o endereço para faturação do Cliente estiver na Europa e o Cliente tiver uma subscrição Office 365 Educação, então, não obstante a secção “Localização dos Dados do Cliente Inativos para os Serviços Online Principais” dos OST, a Microsoft poderá aprovisionar o inquilino do Office 365 do Cliente, transferir os Dados do Cliente e armazenar os Dados do Cliente inativos em qualquer lugar na União Europeia.</w:t>
      </w:r>
    </w:p>
    <w:p w14:paraId="4D435C67" w14:textId="77777777" w:rsidR="00AC0522" w:rsidRDefault="00AC0522" w:rsidP="00494344">
      <w:pPr>
        <w:pStyle w:val="ProductList-ClauseHeading"/>
        <w:keepNext w:val="0"/>
      </w:pPr>
    </w:p>
    <w:p w14:paraId="2C2D15F7" w14:textId="25085F79" w:rsidR="00927CE3" w:rsidRPr="00BA2331" w:rsidRDefault="00927CE3" w:rsidP="00494344">
      <w:pPr>
        <w:pStyle w:val="ProductList-ClauseHeading"/>
        <w:keepNext w:val="0"/>
      </w:pPr>
      <w:r>
        <w:t>Encriptação do Serviço com Chave de Cliente</w:t>
      </w:r>
    </w:p>
    <w:p w14:paraId="58B07DE5" w14:textId="77777777" w:rsidR="00927CE3" w:rsidRPr="00BA2331" w:rsidRDefault="00927CE3" w:rsidP="00494344">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561A750A" w:rsidR="00927CE3" w:rsidRDefault="00927CE3" w:rsidP="000617BB">
      <w:pPr>
        <w:pStyle w:val="ProductList-Body"/>
        <w:tabs>
          <w:tab w:val="clear" w:pos="158"/>
          <w:tab w:val="left" w:pos="180"/>
        </w:tabs>
        <w:rPr>
          <w:b/>
          <w:color w:val="00188F"/>
        </w:rPr>
      </w:pPr>
    </w:p>
    <w:p w14:paraId="70A0DBBC" w14:textId="77777777" w:rsidR="00101121" w:rsidRDefault="00101121" w:rsidP="00101121">
      <w:pPr>
        <w:pStyle w:val="ProductList-Body"/>
        <w:rPr>
          <w:b/>
          <w:color w:val="00188F"/>
        </w:rPr>
      </w:pPr>
      <w:r>
        <w:rPr>
          <w:b/>
          <w:color w:val="00188F"/>
        </w:rPr>
        <w:t>Cortana</w:t>
      </w:r>
    </w:p>
    <w:p w14:paraId="661AB607" w14:textId="77777777" w:rsidR="00101121" w:rsidRDefault="00101121" w:rsidP="00101121">
      <w:pPr>
        <w:pStyle w:val="ProductList-Body"/>
        <w:rPr>
          <w:bCs/>
        </w:rPr>
      </w:pPr>
      <w:r>
        <w:rPr>
          <w:bCs/>
        </w:rPr>
        <w:t>O Serviço da Plataforma Core da Cortana integrado nos Serviços do Office 365, em determinadas instâncias, permitem aos utilizadores ligar aos serviços Microsoft fora dos Serviços do Office 365; se o Cliente o permitir, os utilizadores que optarem por utilizar estes serviços estão sujeitos a termos de utilização diferentes destes Termos dos Serviços Online para a utilização destes serviços e em relação aos quais a Microsoft é um responsável pelo tratamento dos dados, tal como é identificado na documentação do produto.</w:t>
      </w:r>
    </w:p>
    <w:p w14:paraId="6011864B" w14:textId="65A574A7" w:rsidR="000644FD" w:rsidRDefault="000644FD" w:rsidP="000617BB">
      <w:pPr>
        <w:pStyle w:val="ProductList-Body"/>
        <w:tabs>
          <w:tab w:val="clear" w:pos="158"/>
          <w:tab w:val="left" w:pos="360"/>
        </w:tabs>
      </w:pPr>
    </w:p>
    <w:p w14:paraId="37A8D686" w14:textId="77777777" w:rsidR="00E505D6" w:rsidRPr="00EB48C9" w:rsidRDefault="00E505D6" w:rsidP="005E413F">
      <w:pPr>
        <w:pStyle w:val="ProductList-Body"/>
        <w:rPr>
          <w:b/>
          <w:color w:val="00188F"/>
        </w:rPr>
      </w:pPr>
      <w:r>
        <w:rPr>
          <w:b/>
          <w:color w:val="00188F"/>
        </w:rPr>
        <w:t>Especialistas em Ameaças da Microsoft</w:t>
      </w:r>
    </w:p>
    <w:p w14:paraId="633AB4AF" w14:textId="38DB614C" w:rsidR="00E505D6" w:rsidRDefault="00486829" w:rsidP="00486829">
      <w:pPr>
        <w:pStyle w:val="ProductList-Body"/>
      </w:pPr>
      <w:r>
        <w:t>Quaisquer serviços prestados ao Cliente através do serviço Especialistas em Ameaças da Microsoft estão sujeitos à Notificação dos Serviços Profissionais no</w:t>
      </w:r>
      <w:r w:rsidR="00E505D6">
        <w:t xml:space="preserve"> </w:t>
      </w:r>
      <w:hyperlink w:anchor="_top" w:tooltip="Anexo 1" w:history="1">
        <w:r w:rsidR="00E505D6">
          <w:rPr>
            <w:rStyle w:val="Hyperlink"/>
          </w:rPr>
          <w:t>Anexo 1</w:t>
        </w:r>
      </w:hyperlink>
      <w:r w:rsidR="00E505D6">
        <w:t>.</w:t>
      </w:r>
    </w:p>
    <w:p w14:paraId="5C405D80" w14:textId="56C05359" w:rsidR="00E505D6" w:rsidRDefault="00E505D6" w:rsidP="000617BB">
      <w:pPr>
        <w:pStyle w:val="ProductList-Body"/>
        <w:ind w:right="-720"/>
      </w:pPr>
    </w:p>
    <w:p w14:paraId="5DF944EA" w14:textId="77777777" w:rsidR="005C7E8D" w:rsidRDefault="005C7E8D" w:rsidP="005C7E8D">
      <w:pPr>
        <w:pStyle w:val="ProductList-ClauseHeading"/>
        <w:keepNext w:val="0"/>
        <w:spacing w:line="230" w:lineRule="auto"/>
      </w:pPr>
      <w:r>
        <w:t>Funcionalidades de Conformidade de Ponto Final</w:t>
      </w:r>
    </w:p>
    <w:p w14:paraId="09F01321" w14:textId="2A016771" w:rsidR="005E413F" w:rsidRPr="00DC4F88" w:rsidRDefault="005E413F" w:rsidP="005E413F">
      <w:pPr>
        <w:pStyle w:val="ProductList-Body"/>
      </w:pPr>
      <w:r>
        <w:t>A Gestão de Risco Interno e o Microsoft Information Protection (os “Serviços de Conformidade”) incluem funcionalidades de ponto final que integram os Dados do Cliente do Microsoft Defender para Ponto Final. Se o Cliente não partilhar uma subscrição ativa do Microsoft Defender para Ponto Final, será aprovisionada automaticamente uma instância com o único propósito de possibilitar as funcionalidades de ponto final dos Serviços de Conformidade. Só os termos e as disposições da DPA aplicáveis ao Microsoft Defender para Ponto Final são aplicáveis aos Dados do Cliente recolhidos para fornecer estas funcionalidades de ponto final.</w:t>
      </w:r>
    </w:p>
    <w:p w14:paraId="332BD583" w14:textId="77777777" w:rsidR="003440E9" w:rsidRDefault="003440E9" w:rsidP="003440E9">
      <w:pPr>
        <w:pStyle w:val="ProductList-Body"/>
        <w:rPr>
          <w:b/>
          <w:color w:val="00188F"/>
        </w:rPr>
      </w:pPr>
    </w:p>
    <w:p w14:paraId="5A89F799" w14:textId="4E29C307" w:rsidR="000644FD" w:rsidRPr="00D67A4B" w:rsidRDefault="000644FD" w:rsidP="003440E9">
      <w:pPr>
        <w:pStyle w:val="ProductList-Body"/>
        <w:rPr>
          <w:b/>
          <w:color w:val="00188F"/>
        </w:rPr>
      </w:pPr>
      <w:r>
        <w:rPr>
          <w:b/>
          <w:color w:val="00188F"/>
        </w:rPr>
        <w:t>Yammer</w:t>
      </w:r>
    </w:p>
    <w:p w14:paraId="79EC99CC" w14:textId="77777777" w:rsidR="000644FD" w:rsidRDefault="000644FD" w:rsidP="005C7E8D">
      <w:pPr>
        <w:pStyle w:val="ProductList-Body"/>
      </w:pPr>
      <w:r>
        <w:t>Para os Serviços do Office 365 que incluem o Yammer, os Utilizadores Externos convidados para o Yammer através da funcionalidade de rede externa não necessitam de SLs de Utilizador.</w:t>
      </w:r>
    </w:p>
    <w:bookmarkStart w:id="138"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tab/>
      </w:r>
      <w:bookmarkStart w:id="139" w:name="_Toc528174078"/>
      <w:bookmarkStart w:id="140" w:name="_Toc62909500"/>
      <w:r w:rsidRPr="00987AEF">
        <w:rPr>
          <w:lang w:val="pt-BR"/>
        </w:rPr>
        <w:t>Serviços de Áudio</w:t>
      </w:r>
      <w:bookmarkEnd w:id="139"/>
      <w:bookmarkEnd w:id="140"/>
    </w:p>
    <w:p w14:paraId="5CD1F9E0" w14:textId="77777777" w:rsidR="00987AEF" w:rsidRDefault="00987AEF" w:rsidP="00987AEF">
      <w:pPr>
        <w:pStyle w:val="ProductList-Offering1"/>
        <w:sectPr w:rsidR="00987AEF"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38"/>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650FBC4C" w14:textId="77777777" w:rsidR="00A75B43" w:rsidRPr="0059513D" w:rsidRDefault="00A75B43" w:rsidP="00A75B43">
      <w:pPr>
        <w:pStyle w:val="ProductList-Body"/>
      </w:pPr>
      <w:r>
        <w:rPr>
          <w:rFonts w:asciiTheme="majorHAnsi" w:hAnsiTheme="majorHAnsi"/>
          <w:sz w:val="16"/>
          <w:szCs w:val="16"/>
        </w:rPr>
        <w:t>Salas Teams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00FBD88E" w14:textId="77777777" w:rsidR="003440E9" w:rsidRDefault="003440E9" w:rsidP="00987AEF">
      <w:pPr>
        <w:pStyle w:val="ProductList-Body"/>
        <w:tabs>
          <w:tab w:val="clear" w:pos="158"/>
          <w:tab w:val="left" w:pos="360"/>
        </w:tabs>
        <w:ind w:left="180"/>
        <w:rPr>
          <w:b/>
          <w:color w:val="0072C6"/>
        </w:rPr>
      </w:pPr>
    </w:p>
    <w:p w14:paraId="48094ABE" w14:textId="072A689C"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C17F3B">
      <w:pPr>
        <w:pStyle w:val="ProductList-Body"/>
        <w:tabs>
          <w:tab w:val="clear" w:pos="158"/>
          <w:tab w:val="left" w:pos="360"/>
        </w:tabs>
        <w:ind w:left="187"/>
        <w:rPr>
          <w:b/>
          <w:color w:val="0072C6"/>
        </w:rPr>
      </w:pPr>
      <w:r>
        <w:rPr>
          <w:b/>
          <w:color w:val="0072C6"/>
        </w:rPr>
        <w:t>Reuniões Online</w:t>
      </w:r>
    </w:p>
    <w:p w14:paraId="6A22E156" w14:textId="77777777" w:rsidR="00987AEF" w:rsidRDefault="00987AEF" w:rsidP="00C17F3B">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C17F3B">
      <w:pPr>
        <w:pStyle w:val="ProductList-Body"/>
      </w:pPr>
    </w:p>
    <w:p w14:paraId="3B47B12C" w14:textId="77777777" w:rsidR="00987AEF" w:rsidRDefault="00987AEF" w:rsidP="00C17F3B">
      <w:pPr>
        <w:pStyle w:val="ProductList-Body"/>
        <w:rPr>
          <w:b/>
          <w:color w:val="00188F"/>
        </w:rPr>
      </w:pPr>
      <w:r>
        <w:rPr>
          <w:b/>
          <w:color w:val="00188F"/>
        </w:rPr>
        <w:t>Notificações</w:t>
      </w:r>
    </w:p>
    <w:p w14:paraId="4864C5DE" w14:textId="68844929" w:rsidR="00987AEF" w:rsidRDefault="00987AEF" w:rsidP="00C17F3B">
      <w:pPr>
        <w:pStyle w:val="ProductList-Body"/>
      </w:pPr>
      <w:r>
        <w:t xml:space="preserve">São aplicáveis as Notificações H.264/MPEG-4 AVC e/ou VC-1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5D07AA2B" w14:textId="77777777" w:rsidR="00987AEF" w:rsidRDefault="00987AEF" w:rsidP="00C17F3B">
      <w:pPr>
        <w:pStyle w:val="ProductList-Body"/>
        <w:tabs>
          <w:tab w:val="clear" w:pos="158"/>
          <w:tab w:val="left" w:pos="360"/>
        </w:tabs>
      </w:pPr>
    </w:p>
    <w:p w14:paraId="0A180945" w14:textId="77777777" w:rsidR="00987AEF" w:rsidRPr="00207B92" w:rsidRDefault="00987AEF" w:rsidP="00C17F3B">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C17F3B">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C17F3B">
      <w:pPr>
        <w:pStyle w:val="ProductList-Body"/>
        <w:tabs>
          <w:tab w:val="clear" w:pos="158"/>
          <w:tab w:val="left" w:pos="360"/>
        </w:tabs>
      </w:pPr>
    </w:p>
    <w:p w14:paraId="3ABA238D" w14:textId="77777777" w:rsidR="00987AEF" w:rsidRPr="0011540B" w:rsidRDefault="00987AEF" w:rsidP="00C17F3B">
      <w:pPr>
        <w:pStyle w:val="ProductList-Body"/>
        <w:rPr>
          <w:b/>
          <w:color w:val="00188F"/>
        </w:rPr>
      </w:pPr>
      <w:r>
        <w:rPr>
          <w:b/>
          <w:color w:val="00188F"/>
        </w:rPr>
        <w:t>Dispositivo de Comunicações de Área Comum</w:t>
      </w:r>
    </w:p>
    <w:p w14:paraId="11F2A960" w14:textId="667EA273" w:rsidR="00987AEF" w:rsidRDefault="00A75B43" w:rsidP="00C17F3B">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Salas Teams da Microsoft são SLs de Dispositivo que só podem ser atribuídas a um CACD. Cada Dispositivo Licenciado CACD pode ser acedido e utilizado por qualquer número de utilizadores</w:t>
      </w:r>
      <w:r w:rsidR="00987AEF">
        <w:t>.</w:t>
      </w:r>
    </w:p>
    <w:p w14:paraId="2558707D" w14:textId="77777777" w:rsidR="00987AEF" w:rsidRDefault="00987AEF" w:rsidP="00987AEF">
      <w:pPr>
        <w:pStyle w:val="ProductList-Body"/>
        <w:tabs>
          <w:tab w:val="clear" w:pos="158"/>
          <w:tab w:val="left" w:pos="360"/>
        </w:tabs>
      </w:pPr>
    </w:p>
    <w:p w14:paraId="6C5C6F6C" w14:textId="77777777" w:rsidR="00E7054A" w:rsidRPr="003619D2" w:rsidRDefault="00E7054A" w:rsidP="00E7054A">
      <w:pPr>
        <w:pStyle w:val="ProductList-Body"/>
        <w:rPr>
          <w:b/>
          <w:color w:val="00188F"/>
        </w:rPr>
      </w:pPr>
      <w:r>
        <w:rPr>
          <w:b/>
          <w:color w:val="00188F"/>
        </w:rPr>
        <w:t>Serviços do Plano de Chamadas e Conferências de Áudio (Serviços de Chamadas/Conferências)</w:t>
      </w:r>
    </w:p>
    <w:p w14:paraId="4FA2DE64" w14:textId="312B66B7" w:rsidR="00987AEF" w:rsidRDefault="00E7054A" w:rsidP="00E7054A">
      <w:pPr>
        <w:pStyle w:val="ProductList-Body"/>
        <w:tabs>
          <w:tab w:val="clear" w:pos="158"/>
          <w:tab w:val="left" w:pos="360"/>
        </w:tabs>
      </w:pPr>
      <w:r>
        <w:t>Os serviços de Chamadas e Conferências são fornecidos pela Afiliada da Microsoft ou outro fornecedor de serviços que está autorizada para administrá-los. Os preços dos serviços de Chamadas e Conferências podem incluir as taxas e os impostos aplicáveis</w:t>
      </w:r>
      <w:r w:rsidR="00987AEF">
        <w:t xml:space="preserve">. Os termos dos serviços de Chamadas e Conferências podem variar consoante o país. Todos os termos de utilização específicos de cada país, taxas e impostos incluídos são divulgados nos termos de utilização disponíveis no site do Licenciamento em Volume em </w:t>
      </w:r>
      <w:r w:rsidR="00BC2DDE">
        <w:fldChar w:fldCharType="begin"/>
      </w:r>
      <w:r w:rsidR="00BC2DDE">
        <w:instrText xml:space="preserve"> HYPERLINK "http://go.microsoft.com/fwlink/?LinkId=690247" </w:instrText>
      </w:r>
      <w:r w:rsidR="00BC2DDE">
        <w:fldChar w:fldCharType="separate"/>
      </w:r>
      <w:r w:rsidR="00987AEF">
        <w:rPr>
          <w:rStyle w:val="Hyperlink"/>
        </w:rPr>
        <w:t>http://go.microsoft.com/fwlink/?LinkId=690247</w:t>
      </w:r>
      <w:r w:rsidR="00BC2DDE">
        <w:rPr>
          <w:rStyle w:val="Hyperlink"/>
        </w:rPr>
        <w:fldChar w:fldCharType="end"/>
      </w:r>
      <w:r w:rsidR="00987AEF">
        <w:t>.</w:t>
      </w:r>
    </w:p>
    <w:p w14:paraId="0CCA4259" w14:textId="77777777" w:rsidR="00E7054A" w:rsidRDefault="00E7054A" w:rsidP="00987AEF">
      <w:pPr>
        <w:pStyle w:val="ProductList-Body"/>
        <w:tabs>
          <w:tab w:val="clear" w:pos="158"/>
          <w:tab w:val="left" w:pos="360"/>
        </w:tabs>
      </w:pP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05598FB9" w:rsidR="00987AEF" w:rsidRDefault="00F15B69" w:rsidP="003440E9">
      <w:pPr>
        <w:pStyle w:val="ProductList-Body"/>
      </w:pPr>
      <w:r>
        <w:t xml:space="preserve">O Cliente deve notificar cada utilizador de um Plano de Chamadas que os serviços de emergência funcionam de forma diferente dos serviços telefónicos tradicionais nas seguintes condições: (i) o Office 365 pode não detetar a localização real do autor da chamada de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w:t>
      </w:r>
      <w:r>
        <w:lastRenderedPageBreak/>
        <w:t>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de serviços de emergência a partir de uma localização fora do país de residência porque a chamada provavelmente não será reencaminhada para o centro de atendimento telefónico adequado nessa localização</w:t>
      </w:r>
      <w:r w:rsidR="00987AEF">
        <w:t>.</w:t>
      </w:r>
    </w:p>
    <w:p w14:paraId="49FB101F" w14:textId="5A64B170" w:rsidR="00174259" w:rsidRPr="00C26CF9" w:rsidRDefault="0086354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02930E32" w14:textId="67C0D146" w:rsidR="00993814" w:rsidRPr="00993814" w:rsidRDefault="00993814" w:rsidP="003440E9">
      <w:pPr>
        <w:pStyle w:val="ProductList-Offering2Heading"/>
        <w:outlineLvl w:val="2"/>
        <w:rPr>
          <w:lang w:val="pt-BR"/>
        </w:rPr>
      </w:pPr>
      <w:r w:rsidRPr="00993814">
        <w:rPr>
          <w:lang w:val="pt-BR"/>
        </w:rPr>
        <w:tab/>
      </w:r>
      <w:bookmarkStart w:id="141" w:name="ExchangeOnline"/>
      <w:bookmarkStart w:id="142" w:name="_Toc524436947"/>
      <w:bookmarkStart w:id="143" w:name="_Toc523239319"/>
      <w:bookmarkStart w:id="144" w:name="_Toc62909501"/>
      <w:r w:rsidRPr="00993814">
        <w:rPr>
          <w:lang w:val="pt-BR"/>
        </w:rPr>
        <w:t>Exchange Online</w:t>
      </w:r>
      <w:bookmarkEnd w:id="141"/>
      <w:bookmarkEnd w:id="142"/>
      <w:bookmarkEnd w:id="143"/>
      <w:bookmarkEnd w:id="144"/>
    </w:p>
    <w:p w14:paraId="5E9432BC" w14:textId="77777777" w:rsidR="00993814" w:rsidRPr="00993814" w:rsidRDefault="00993814" w:rsidP="00993814">
      <w:pPr>
        <w:pStyle w:val="ProductList-Offering1"/>
        <w:rPr>
          <w:lang w:val="pt-BR"/>
        </w:rPr>
        <w:sectPr w:rsidR="00993814" w:rsidRPr="00993814" w:rsidSect="00E275D6">
          <w:footerReference w:type="first" r:id="rId25"/>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3B4900DC" w14:textId="77777777" w:rsidR="005E413F" w:rsidRPr="00DC4F88" w:rsidRDefault="005E413F" w:rsidP="005E413F">
      <w:pPr>
        <w:pStyle w:val="ProductList-Body"/>
      </w:pPr>
      <w:r>
        <w:rPr>
          <w:rFonts w:asciiTheme="majorHAnsi" w:hAnsiTheme="majorHAnsi"/>
          <w:sz w:val="16"/>
          <w:szCs w:val="16"/>
        </w:rPr>
        <w:t>Microsoft Defender para Office 365</w:t>
      </w:r>
    </w:p>
    <w:p w14:paraId="2CDBADFE" w14:textId="6D68D091" w:rsidR="00E275D6" w:rsidRDefault="00E275D6" w:rsidP="00993814">
      <w:pPr>
        <w:pStyle w:val="ProductList-Body"/>
        <w:sectPr w:rsidR="00E275D6" w:rsidSect="00E275D6">
          <w:footerReference w:type="first" r:id="rId2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277CBB41" w14:textId="77777777" w:rsidR="003440E9" w:rsidRDefault="003440E9" w:rsidP="001A19E0">
      <w:pPr>
        <w:pStyle w:val="ProductList-Body"/>
        <w:ind w:left="180"/>
        <w:rPr>
          <w:b/>
          <w:color w:val="0072C6"/>
        </w:rPr>
      </w:pPr>
    </w:p>
    <w:p w14:paraId="1211BEB5" w14:textId="1224C3EB"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494344">
      <w:pPr>
        <w:pStyle w:val="ProductList-Body"/>
        <w:ind w:left="187"/>
      </w:pPr>
      <w:r>
        <w:rPr>
          <w:b/>
          <w:color w:val="0072C6"/>
        </w:rPr>
        <w:t>Acesso através de Browser e Móvel</w:t>
      </w:r>
    </w:p>
    <w:p w14:paraId="277343D5" w14:textId="1C1D7BA1" w:rsidR="001A19E0" w:rsidRPr="00690C65" w:rsidRDefault="001A19E0" w:rsidP="00494344">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494344">
      <w:pPr>
        <w:pStyle w:val="ProductList-Body"/>
        <w:ind w:left="180"/>
      </w:pPr>
    </w:p>
    <w:p w14:paraId="05B168D9" w14:textId="77777777" w:rsidR="001A19E0" w:rsidRPr="00690C65" w:rsidRDefault="001A19E0" w:rsidP="00AC0522">
      <w:pPr>
        <w:pStyle w:val="ProductList-Body"/>
        <w:ind w:left="187"/>
      </w:pPr>
      <w:r>
        <w:rPr>
          <w:b/>
          <w:color w:val="0072C6"/>
        </w:rPr>
        <w:t>Políticas de Retenção</w:t>
      </w:r>
    </w:p>
    <w:p w14:paraId="0BFE11A8" w14:textId="021008B4" w:rsidR="001A19E0" w:rsidRPr="00690C65" w:rsidRDefault="001A19E0" w:rsidP="00494344">
      <w:pPr>
        <w:pStyle w:val="ProductList-Body"/>
        <w:ind w:left="180"/>
      </w:pPr>
      <w:r>
        <w:t>O Cliente poderá estabelecer políticas de arquivo e de eliminação para mensagens de correio eletrónico.</w:t>
      </w:r>
    </w:p>
    <w:p w14:paraId="23E25D82" w14:textId="77777777" w:rsidR="001A19E0" w:rsidRPr="00690C65" w:rsidRDefault="001A19E0" w:rsidP="00494344">
      <w:pPr>
        <w:pStyle w:val="ProductList-Body"/>
        <w:ind w:left="180"/>
      </w:pPr>
    </w:p>
    <w:p w14:paraId="42B509D2" w14:textId="77777777" w:rsidR="001A19E0" w:rsidRPr="00690C65" w:rsidRDefault="001A19E0" w:rsidP="00494344">
      <w:pPr>
        <w:pStyle w:val="ProductList-Body"/>
        <w:ind w:left="187"/>
      </w:pPr>
      <w:r>
        <w:rPr>
          <w:b/>
          <w:color w:val="0072C6"/>
        </w:rPr>
        <w:t>Recuperação dos Itens Eliminados e da Caixa de Correio</w:t>
      </w:r>
    </w:p>
    <w:p w14:paraId="659DF760" w14:textId="77777777" w:rsidR="008D2F77" w:rsidRPr="0044514B" w:rsidRDefault="008D2F77" w:rsidP="00494344">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494344">
      <w:pPr>
        <w:pStyle w:val="ProductList-Body"/>
        <w:ind w:left="180"/>
      </w:pPr>
    </w:p>
    <w:p w14:paraId="4FCE47EA" w14:textId="77777777" w:rsidR="001A19E0" w:rsidRPr="00690C65" w:rsidRDefault="001A19E0" w:rsidP="00A75B43">
      <w:pPr>
        <w:pStyle w:val="ProductList-Body"/>
        <w:ind w:left="187"/>
      </w:pPr>
      <w:r>
        <w:rPr>
          <w:b/>
          <w:color w:val="0072C6"/>
        </w:rPr>
        <w:t>Pesquisa entre Múltiplas Caixas de Correio</w:t>
      </w:r>
    </w:p>
    <w:p w14:paraId="442DBA42" w14:textId="37A9B852" w:rsidR="001A19E0" w:rsidRPr="00690C65" w:rsidRDefault="001A19E0" w:rsidP="00494344">
      <w:pPr>
        <w:pStyle w:val="ProductList-Body"/>
        <w:ind w:left="180"/>
      </w:pPr>
      <w:r>
        <w:t>O Cliente poderá procurar conteúdo em múltiplas caixas de correio na respetiva organização.</w:t>
      </w:r>
    </w:p>
    <w:p w14:paraId="6D60AB6B" w14:textId="77777777" w:rsidR="001A19E0" w:rsidRPr="00690C65" w:rsidRDefault="001A19E0" w:rsidP="00494344">
      <w:pPr>
        <w:pStyle w:val="ProductList-Body"/>
        <w:ind w:left="180"/>
      </w:pPr>
    </w:p>
    <w:p w14:paraId="3467D71C" w14:textId="77777777" w:rsidR="001A19E0" w:rsidRPr="00690C65" w:rsidRDefault="001A19E0" w:rsidP="00C17F3B">
      <w:pPr>
        <w:pStyle w:val="ProductList-Body"/>
        <w:ind w:left="187"/>
      </w:pPr>
      <w:r>
        <w:rPr>
          <w:b/>
          <w:color w:val="0072C6"/>
        </w:rPr>
        <w:t>Calendário</w:t>
      </w:r>
    </w:p>
    <w:p w14:paraId="294F5C1B" w14:textId="0EB42AC3" w:rsidR="001A19E0" w:rsidRPr="00690C65" w:rsidRDefault="001A19E0" w:rsidP="00C17F3B">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C17F3B">
      <w:pPr>
        <w:pStyle w:val="ProductList-Body"/>
        <w:ind w:left="180"/>
      </w:pPr>
    </w:p>
    <w:p w14:paraId="12646D9A" w14:textId="77777777" w:rsidR="001A19E0" w:rsidRPr="00690C65" w:rsidRDefault="001A19E0" w:rsidP="00101121">
      <w:pPr>
        <w:pStyle w:val="ProductList-Body"/>
        <w:ind w:left="187"/>
      </w:pPr>
      <w:r>
        <w:rPr>
          <w:b/>
          <w:color w:val="0072C6"/>
        </w:rPr>
        <w:t>Contactos</w:t>
      </w:r>
    </w:p>
    <w:p w14:paraId="648D4163" w14:textId="31CD581B" w:rsidR="001A19E0" w:rsidRPr="00690C65" w:rsidRDefault="001A19E0" w:rsidP="00101121">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01121">
      <w:pPr>
        <w:pStyle w:val="ProductList-Body"/>
        <w:rPr>
          <w:sz w:val="16"/>
          <w:szCs w:val="16"/>
        </w:rPr>
      </w:pPr>
    </w:p>
    <w:p w14:paraId="6B6C75C8" w14:textId="47017AF8" w:rsidR="00DC0A1F" w:rsidRPr="00690C65" w:rsidRDefault="00DC0A1F" w:rsidP="00101121">
      <w:pPr>
        <w:pStyle w:val="ProductList-Body"/>
      </w:pPr>
      <w:r>
        <w:rPr>
          <w:b/>
          <w:color w:val="00188F"/>
        </w:rPr>
        <w:t>Funcionalidades Principais para os Serviços do Office 365 – Arquivo de Exchange Online</w:t>
      </w:r>
    </w:p>
    <w:p w14:paraId="3AEF57B1" w14:textId="53023957" w:rsidR="00DC0A1F" w:rsidRPr="00690C65" w:rsidRDefault="00DC0A1F" w:rsidP="00101121">
      <w:pPr>
        <w:pStyle w:val="ProductList-Body"/>
      </w:pPr>
      <w:r>
        <w:t xml:space="preserve">O Arquivo de Exchange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3A69890C" w14:textId="77777777" w:rsidR="003440E9" w:rsidRDefault="003440E9" w:rsidP="00101121">
      <w:pPr>
        <w:pStyle w:val="ProductList-Body"/>
        <w:ind w:left="187"/>
        <w:rPr>
          <w:b/>
          <w:color w:val="0072C6"/>
        </w:rPr>
      </w:pPr>
    </w:p>
    <w:p w14:paraId="40C43371" w14:textId="6FD43105" w:rsidR="00ED50E6" w:rsidRPr="00690C65" w:rsidRDefault="001A19E0" w:rsidP="00101121">
      <w:pPr>
        <w:pStyle w:val="ProductList-Body"/>
        <w:ind w:left="187"/>
      </w:pPr>
      <w:r>
        <w:rPr>
          <w:b/>
          <w:color w:val="0072C6"/>
        </w:rPr>
        <w:t>Armazenamento</w:t>
      </w:r>
    </w:p>
    <w:p w14:paraId="4D3B73EF" w14:textId="41F65D4D" w:rsidR="001A19E0" w:rsidRPr="00690C65" w:rsidRDefault="001A19E0" w:rsidP="00101121">
      <w:pPr>
        <w:pStyle w:val="ProductList-Body"/>
        <w:ind w:left="180"/>
      </w:pPr>
      <w:r>
        <w:t>O Cliente poderá permitir que um utilizador final armazene mensagens de correio eletrónico.</w:t>
      </w:r>
    </w:p>
    <w:p w14:paraId="20F27813" w14:textId="77777777" w:rsidR="00ED50E6" w:rsidRPr="008732B3" w:rsidRDefault="00ED50E6" w:rsidP="00101121">
      <w:pPr>
        <w:pStyle w:val="ProductList-Body"/>
        <w:ind w:left="180"/>
        <w:rPr>
          <w:sz w:val="16"/>
          <w:szCs w:val="16"/>
        </w:rPr>
      </w:pPr>
    </w:p>
    <w:p w14:paraId="0586DAE4" w14:textId="77777777" w:rsidR="00ED50E6" w:rsidRPr="00690C65" w:rsidRDefault="001A19E0" w:rsidP="00101121">
      <w:pPr>
        <w:pStyle w:val="ProductList-Body"/>
        <w:ind w:left="187"/>
      </w:pPr>
      <w:r>
        <w:rPr>
          <w:b/>
          <w:color w:val="0072C6"/>
        </w:rPr>
        <w:t>Políticas de Retenção</w:t>
      </w:r>
    </w:p>
    <w:p w14:paraId="7CDB87D7" w14:textId="21882356" w:rsidR="001A19E0" w:rsidRPr="00690C65" w:rsidRDefault="001A19E0" w:rsidP="00101121">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494344">
      <w:pPr>
        <w:pStyle w:val="ProductList-Body"/>
        <w:ind w:left="180"/>
        <w:rPr>
          <w:sz w:val="16"/>
          <w:szCs w:val="16"/>
        </w:rPr>
      </w:pPr>
    </w:p>
    <w:p w14:paraId="53518FF9" w14:textId="77777777" w:rsidR="00ED50E6" w:rsidRPr="00690C65" w:rsidRDefault="001A19E0" w:rsidP="005E413F">
      <w:pPr>
        <w:pStyle w:val="ProductList-Body"/>
        <w:ind w:left="187"/>
      </w:pPr>
      <w:r>
        <w:rPr>
          <w:b/>
          <w:color w:val="0072C6"/>
        </w:rPr>
        <w:t>Recuperação dos Itens Eliminados e da Caixa de Correio</w:t>
      </w:r>
    </w:p>
    <w:p w14:paraId="0CF73227" w14:textId="57FC836C" w:rsidR="001A19E0" w:rsidRDefault="001A19E0" w:rsidP="00494344">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494344">
      <w:pPr>
        <w:pStyle w:val="ProductList-Body"/>
        <w:ind w:left="180"/>
      </w:pPr>
    </w:p>
    <w:p w14:paraId="2989B781" w14:textId="77777777" w:rsidR="00ED50E6" w:rsidRPr="008732B3" w:rsidRDefault="00ED50E6" w:rsidP="00494344">
      <w:pPr>
        <w:pStyle w:val="ProductList-Body"/>
        <w:ind w:left="180"/>
        <w:rPr>
          <w:sz w:val="2"/>
          <w:szCs w:val="2"/>
        </w:rPr>
      </w:pPr>
    </w:p>
    <w:p w14:paraId="32403BAC" w14:textId="77777777" w:rsidR="00ED50E6" w:rsidRPr="00690C65" w:rsidRDefault="001A19E0" w:rsidP="00494344">
      <w:pPr>
        <w:pStyle w:val="ProductList-Body"/>
        <w:ind w:left="187"/>
      </w:pPr>
      <w:r>
        <w:rPr>
          <w:b/>
          <w:color w:val="0072C6"/>
        </w:rPr>
        <w:lastRenderedPageBreak/>
        <w:t>Pesquisa entre Múltiplas Caixas de Correio</w:t>
      </w:r>
    </w:p>
    <w:p w14:paraId="024BBD24" w14:textId="653E014F" w:rsidR="001A19E0" w:rsidRPr="00690C65" w:rsidRDefault="001A19E0" w:rsidP="00494344">
      <w:pPr>
        <w:pStyle w:val="ProductList-Body"/>
        <w:ind w:left="180"/>
      </w:pPr>
      <w:r>
        <w:t>O Cliente poderá procurar conteúdo em múltiplas caixas de correio na respetiva organização.</w:t>
      </w:r>
    </w:p>
    <w:p w14:paraId="2351983F" w14:textId="77777777" w:rsidR="00ED50E6" w:rsidRPr="00690C65" w:rsidRDefault="00ED50E6" w:rsidP="00494344">
      <w:pPr>
        <w:pStyle w:val="ProductList-Body"/>
        <w:ind w:left="180"/>
      </w:pPr>
    </w:p>
    <w:p w14:paraId="448BE475" w14:textId="77777777" w:rsidR="00ED50E6" w:rsidRPr="00690C65" w:rsidRDefault="001A19E0" w:rsidP="00DD34FD">
      <w:pPr>
        <w:pStyle w:val="ProductList-Body"/>
        <w:ind w:left="187"/>
      </w:pPr>
      <w:r>
        <w:rPr>
          <w:b/>
          <w:color w:val="0072C6"/>
        </w:rPr>
        <w:t>Restrição Legal</w:t>
      </w:r>
    </w:p>
    <w:p w14:paraId="2EA3BFAF" w14:textId="45C83957" w:rsidR="001A19E0" w:rsidRPr="00690C65" w:rsidRDefault="001A19E0" w:rsidP="00494344">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494344">
      <w:pPr>
        <w:pStyle w:val="ProductList-Body"/>
      </w:pPr>
    </w:p>
    <w:p w14:paraId="4ACEA0A4" w14:textId="60DB9570" w:rsidR="006523C8" w:rsidRPr="00690C65" w:rsidRDefault="006523C8" w:rsidP="005C7E8D">
      <w:pPr>
        <w:pStyle w:val="ProductList-Body"/>
        <w:ind w:left="187"/>
      </w:pPr>
      <w:r>
        <w:rPr>
          <w:b/>
          <w:color w:val="0072C6"/>
        </w:rPr>
        <w:t>Arquivo</w:t>
      </w:r>
    </w:p>
    <w:p w14:paraId="73F5962E" w14:textId="77777777" w:rsidR="006523C8" w:rsidRPr="00690C65" w:rsidRDefault="006523C8" w:rsidP="00494344">
      <w:pPr>
        <w:pStyle w:val="ProductList-Body"/>
        <w:ind w:left="180"/>
      </w:pPr>
      <w:r>
        <w:t>O arquivo pode ser utilizado apenas para o armazenamento de mensagens com os planos Exchange Online Plans 1 e 2.</w:t>
      </w:r>
    </w:p>
    <w:p w14:paraId="1AFDCA57" w14:textId="77777777" w:rsidR="003440E9" w:rsidRDefault="003440E9" w:rsidP="00494344">
      <w:pPr>
        <w:pStyle w:val="ProductList-Body"/>
        <w:ind w:left="187"/>
        <w:rPr>
          <w:b/>
          <w:color w:val="0072C6"/>
        </w:rPr>
      </w:pPr>
    </w:p>
    <w:p w14:paraId="2B0BFA2B" w14:textId="7DBB717D" w:rsidR="006523C8" w:rsidRPr="00690C65" w:rsidRDefault="006523C8" w:rsidP="00494344">
      <w:pPr>
        <w:pStyle w:val="ProductList-Body"/>
        <w:ind w:left="187"/>
      </w:pPr>
      <w:r>
        <w:rPr>
          <w:b/>
          <w:color w:val="0072C6"/>
        </w:rPr>
        <w:t>Arquivo para o Exchange Server</w:t>
      </w:r>
    </w:p>
    <w:p w14:paraId="05891E4A" w14:textId="77777777" w:rsidR="006523C8" w:rsidRPr="00690C65" w:rsidRDefault="006523C8" w:rsidP="00494344">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494344">
      <w:pPr>
        <w:pStyle w:val="ProductList-Body"/>
        <w:ind w:left="180"/>
      </w:pPr>
    </w:p>
    <w:p w14:paraId="2D3FE574" w14:textId="77777777" w:rsidR="0033193E" w:rsidRDefault="0033193E" w:rsidP="00494344">
      <w:pPr>
        <w:pStyle w:val="ProductList-ClauseHeading"/>
        <w:keepNext w:val="0"/>
      </w:pPr>
      <w:r>
        <w:t>Dispositivos Smartphone e Tablet</w:t>
      </w:r>
    </w:p>
    <w:p w14:paraId="0752632B" w14:textId="0BBF1B3F" w:rsidR="0033193E" w:rsidRPr="003A1DB6" w:rsidRDefault="00DD34FD" w:rsidP="00494344">
      <w:pPr>
        <w:pStyle w:val="ProductList-Body"/>
      </w:pPr>
      <w:r w:rsidRPr="00DD34FD">
        <w:t>Cada utilizador a quem o Cliente atribua uma SL de Utilizador do Exchange Online pode (i) utilizar o Microsoft Outlook para dispositivos móveis para fins comerciais e (ii) iniciar sessão no Microsoft Outlook com a respetiva conta escolar ou profissional em até cinco smartphones e cinco tablets. O Microsoft Outlook também está sujeito aos Termos Específicos do Serviço aplicáveis às Aplicações Móveis do M 365</w:t>
      </w:r>
      <w:r w:rsidR="0033193E">
        <w:t xml:space="preserve">. </w:t>
      </w:r>
    </w:p>
    <w:p w14:paraId="691BB247" w14:textId="77777777" w:rsidR="0002008D" w:rsidRDefault="0002008D" w:rsidP="00494344">
      <w:pPr>
        <w:pStyle w:val="ProductList-Body"/>
        <w:tabs>
          <w:tab w:val="clear" w:pos="158"/>
          <w:tab w:val="left" w:pos="270"/>
        </w:tabs>
        <w:rPr>
          <w:b/>
          <w:color w:val="00188F"/>
        </w:rPr>
      </w:pPr>
    </w:p>
    <w:p w14:paraId="6F4D5951" w14:textId="7B543900" w:rsidR="006523C8" w:rsidRPr="00690C65" w:rsidRDefault="006523C8" w:rsidP="00494344">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494344">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r w:rsidR="00BC2DDE">
        <w:fldChar w:fldCharType="begin"/>
      </w:r>
      <w:r w:rsidR="00BC2DDE">
        <w:instrText xml:space="preserve"> HYPERLINK "http://go.microsoft.com/?linkid=9839206" </w:instrText>
      </w:r>
      <w:r w:rsidR="00BC2DDE">
        <w:fldChar w:fldCharType="separate"/>
      </w:r>
      <w:r>
        <w:rPr>
          <w:rStyle w:val="Hyperlink"/>
        </w:rPr>
        <w:t>http://go.microsoft.com/?linkid=9839206</w:t>
      </w:r>
      <w:r w:rsidR="00BC2DDE">
        <w:rPr>
          <w:rStyle w:val="Hyperlink"/>
        </w:rPr>
        <w:fldChar w:fldCharType="end"/>
      </w:r>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45" w:name="_Hlk486589626"/>
    </w:p>
    <w:bookmarkStart w:id="146" w:name="O365Applications"/>
    <w:bookmarkEnd w:id="145"/>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6D615CB" w14:textId="77777777" w:rsidR="009B5536" w:rsidRDefault="009B5536" w:rsidP="009B5536">
      <w:pPr>
        <w:pStyle w:val="ProductList-Offering2Heading"/>
        <w:outlineLvl w:val="2"/>
      </w:pPr>
      <w:r w:rsidRPr="00002170">
        <w:rPr>
          <w:lang w:val="pt-BR"/>
        </w:rPr>
        <w:tab/>
      </w:r>
      <w:bookmarkStart w:id="147" w:name="_Toc62909502"/>
      <w:r>
        <w:t>Microsoft Stream</w:t>
      </w:r>
      <w:bookmarkEnd w:id="147"/>
    </w:p>
    <w:p w14:paraId="3E0F0B73" w14:textId="77777777" w:rsidR="009B5536" w:rsidRDefault="009B5536" w:rsidP="009B5536">
      <w:pPr>
        <w:pStyle w:val="ProductList-Body"/>
        <w:tabs>
          <w:tab w:val="clear" w:pos="158"/>
          <w:tab w:val="left" w:pos="360"/>
        </w:tabs>
        <w:rPr>
          <w:b/>
          <w:color w:val="00188F"/>
        </w:rPr>
      </w:pPr>
      <w:r>
        <w:rPr>
          <w:b/>
          <w:color w:val="00188F"/>
        </w:rPr>
        <w:t>Notificações</w:t>
      </w:r>
    </w:p>
    <w:p w14:paraId="62371A89" w14:textId="77777777" w:rsidR="009B5536" w:rsidRPr="003D1A8C" w:rsidRDefault="009B5536" w:rsidP="009B5536">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7701D8DA" w14:textId="77777777" w:rsidR="009B5536" w:rsidRDefault="009B5536" w:rsidP="009B5536">
      <w:pPr>
        <w:pStyle w:val="ProductList-Body"/>
      </w:pPr>
    </w:p>
    <w:p w14:paraId="1CE9104B" w14:textId="77777777" w:rsidR="009B5536" w:rsidRDefault="009B5536" w:rsidP="009B5536">
      <w:pPr>
        <w:pStyle w:val="ProductList-Body"/>
        <w:tabs>
          <w:tab w:val="clear" w:pos="158"/>
          <w:tab w:val="left" w:pos="360"/>
        </w:tabs>
        <w:rPr>
          <w:b/>
          <w:color w:val="00188F"/>
        </w:rPr>
      </w:pPr>
      <w:r>
        <w:rPr>
          <w:b/>
          <w:color w:val="00188F"/>
        </w:rPr>
        <w:t>Eventos de Streaming em Direto</w:t>
      </w:r>
    </w:p>
    <w:p w14:paraId="3422D2B5" w14:textId="77777777" w:rsidR="009B5536" w:rsidRDefault="009B5536" w:rsidP="009B5536">
      <w:pPr>
        <w:pStyle w:val="ProductList-Body"/>
      </w:pPr>
      <w:r>
        <w:t>Os Eventos de Streaming em Direto estão sujeitos ao seguinte:</w:t>
      </w:r>
    </w:p>
    <w:p w14:paraId="36FA2BD7" w14:textId="77777777" w:rsidR="009B5536" w:rsidRDefault="009B5536" w:rsidP="009B5536">
      <w:pPr>
        <w:pStyle w:val="ProductList-Bullet"/>
        <w:numPr>
          <w:ilvl w:val="0"/>
          <w:numId w:val="11"/>
        </w:numPr>
      </w:pPr>
      <w:r>
        <w:t>Os Eventos de Streaming em Direto não podem ter uma duração superior a quatro (4) horas;</w:t>
      </w:r>
    </w:p>
    <w:p w14:paraId="3670B8E3" w14:textId="77777777" w:rsidR="009B5536" w:rsidRDefault="009B5536" w:rsidP="009B5536">
      <w:pPr>
        <w:pStyle w:val="ProductList-Bullet"/>
        <w:numPr>
          <w:ilvl w:val="0"/>
          <w:numId w:val="11"/>
        </w:numPr>
      </w:pPr>
      <w:r>
        <w:t>Os participantes dos Eventos de Streaming em Direto não podem ultrapassar 10.000; e</w:t>
      </w:r>
    </w:p>
    <w:p w14:paraId="1D71B7E1" w14:textId="77777777" w:rsidR="009B5536" w:rsidRDefault="009B5536" w:rsidP="009B5536">
      <w:pPr>
        <w:pStyle w:val="ProductList-Bullet"/>
        <w:numPr>
          <w:ilvl w:val="0"/>
          <w:numId w:val="11"/>
        </w:numPr>
      </w:pPr>
      <w:r>
        <w:t>Os Eventos de Streaming em Direto estão limitados a quinze (15) por cliente em qualquer momento específico.</w:t>
      </w:r>
    </w:p>
    <w:p w14:paraId="2EA7FD4B" w14:textId="77777777" w:rsidR="009B5536" w:rsidRPr="00903BB7" w:rsidRDefault="00863541" w:rsidP="009B5536">
      <w:pPr>
        <w:pStyle w:val="ProductList-Body"/>
        <w:shd w:val="clear" w:color="auto" w:fill="A6A6A6" w:themeFill="background1" w:themeFillShade="A6"/>
        <w:spacing w:before="120" w:after="240"/>
        <w:jc w:val="right"/>
      </w:pPr>
      <w:hyperlink w:anchor="TableofContents" w:tooltip="Índice" w:history="1">
        <w:r w:rsidR="009B5536">
          <w:rPr>
            <w:rStyle w:val="Hyperlink"/>
            <w:sz w:val="16"/>
            <w:szCs w:val="16"/>
          </w:rPr>
          <w:t>Índice</w:t>
        </w:r>
      </w:hyperlink>
      <w:r w:rsidR="009B5536">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9B5536">
        <w:rPr>
          <w:rStyle w:val="Hyperlink"/>
          <w:sz w:val="16"/>
          <w:szCs w:val="16"/>
        </w:rPr>
        <w:t>Termos de Licenciamento Gerais</w:t>
      </w:r>
      <w:r w:rsidR="00BC2DDE">
        <w:rPr>
          <w:rStyle w:val="Hyperlink"/>
          <w:sz w:val="16"/>
          <w:szCs w:val="16"/>
        </w:rPr>
        <w:fldChar w:fldCharType="end"/>
      </w:r>
    </w:p>
    <w:p w14:paraId="0FCEE5B3" w14:textId="7A719370" w:rsidR="00101121" w:rsidRDefault="00101121" w:rsidP="00101121">
      <w:pPr>
        <w:pStyle w:val="ProductList-Offering2Heading"/>
        <w:outlineLvl w:val="2"/>
      </w:pPr>
      <w:r w:rsidRPr="00192D5A">
        <w:rPr>
          <w:lang w:val="pt-BR"/>
        </w:rPr>
        <w:tab/>
      </w:r>
      <w:bookmarkStart w:id="148" w:name="_Toc62909503"/>
      <w:r>
        <w:t>Microsoft Teams</w:t>
      </w:r>
      <w:bookmarkEnd w:id="148"/>
    </w:p>
    <w:p w14:paraId="0F4EAC91" w14:textId="77777777" w:rsidR="00101121" w:rsidRDefault="00101121" w:rsidP="00101121">
      <w:pPr>
        <w:pStyle w:val="ProductList-Body"/>
        <w:tabs>
          <w:tab w:val="clear" w:pos="158"/>
          <w:tab w:val="left" w:pos="360"/>
        </w:tabs>
        <w:rPr>
          <w:b/>
          <w:color w:val="00188F"/>
        </w:rPr>
      </w:pPr>
      <w:r>
        <w:rPr>
          <w:b/>
          <w:color w:val="00188F"/>
        </w:rPr>
        <w:t>Notificações</w:t>
      </w:r>
    </w:p>
    <w:p w14:paraId="583EF46A" w14:textId="77777777" w:rsidR="00101121" w:rsidRDefault="00101121" w:rsidP="00101121">
      <w:pPr>
        <w:pStyle w:val="ProductList-Body"/>
      </w:pPr>
      <w:r>
        <w:t xml:space="preserve">A Notificação H.264/MPEG-4 AVC no </w:t>
      </w:r>
      <w:r w:rsidR="00BC2DDE">
        <w:fldChar w:fldCharType="begin"/>
      </w:r>
      <w:r w:rsidR="00BC2DDE">
        <w:instrText xml:space="preserve"> HYPERLINK "file:///C:\\Users\\becky\\AppData\\Local\\Temp\\Temp1_PTE.zip\\Buildback%20for%20OST%20%2034%20lang%20%202-12-20.docx" \l "Anexo 1" \o "Anexo 1" </w:instrText>
      </w:r>
      <w:r w:rsidR="00BC2DDE">
        <w:fldChar w:fldCharType="separate"/>
      </w:r>
      <w:r>
        <w:rPr>
          <w:rStyle w:val="Hyperlink"/>
        </w:rPr>
        <w:t>Anexo 1</w:t>
      </w:r>
      <w:r w:rsidR="00BC2DDE">
        <w:rPr>
          <w:rStyle w:val="Hyperlink"/>
        </w:rPr>
        <w:fldChar w:fldCharType="end"/>
      </w:r>
      <w:r>
        <w:t xml:space="preserve"> é aplicável a todos os Serviços do Office 365 que incluem o Microsoft Teams.</w:t>
      </w:r>
    </w:p>
    <w:p w14:paraId="02337A20" w14:textId="77777777" w:rsidR="00101121" w:rsidRDefault="00101121" w:rsidP="00101121">
      <w:pPr>
        <w:pStyle w:val="ProductList-Body"/>
        <w:rPr>
          <w:b/>
          <w:bCs/>
        </w:rPr>
      </w:pPr>
    </w:p>
    <w:p w14:paraId="0BE0DB85" w14:textId="77777777" w:rsidR="00101121" w:rsidRDefault="00101121" w:rsidP="005E413F">
      <w:pPr>
        <w:pStyle w:val="ProductList-Body"/>
        <w:tabs>
          <w:tab w:val="clear" w:pos="158"/>
          <w:tab w:val="left" w:pos="360"/>
        </w:tabs>
        <w:rPr>
          <w:b/>
          <w:color w:val="00188F"/>
        </w:rPr>
      </w:pPr>
      <w:r>
        <w:rPr>
          <w:b/>
          <w:color w:val="00188F"/>
        </w:rPr>
        <w:t>Clientes do Setor da Saúde</w:t>
      </w:r>
    </w:p>
    <w:p w14:paraId="4C523225" w14:textId="77777777" w:rsidR="00101121" w:rsidRDefault="00101121" w:rsidP="00101121">
      <w:pPr>
        <w:pStyle w:val="ProductList-Body"/>
      </w:pPr>
      <w:r>
        <w:t>O Cliente é o único responsável pelo seguinte: (1) a exatidão e a adequação das informações e dos Dados fornecidos através da utilização do Microsoft Teams; (2) a implementação de um método de autenticação segura aplicação a aplicação entre qualquer aplicação Cliente e/ou serviço e o Microsoft Teams; (3) a obtenção do consentimento adequado junto da parte dos utilizadores finais no âmbito da utilização do Microsoft Teams por parte do utilizador final e do Cliente; e (4) a apresentação de avisos, exclusões de responsabilidade e reconhecimentos adequados aos utilizadores finais no âmbito da utilização do Microsoft Teams por parte do utilizador final e dos Clientes.</w:t>
      </w:r>
    </w:p>
    <w:p w14:paraId="085A8216" w14:textId="77777777" w:rsidR="00101121" w:rsidRDefault="00101121" w:rsidP="00101121">
      <w:pPr>
        <w:pStyle w:val="ProductList-Body"/>
      </w:pPr>
    </w:p>
    <w:p w14:paraId="78B359DA" w14:textId="77777777" w:rsidR="00101121" w:rsidRDefault="00101121" w:rsidP="00101121">
      <w:pPr>
        <w:pStyle w:val="ProductList-Body"/>
        <w:rPr>
          <w:b/>
          <w:color w:val="00188F"/>
        </w:rPr>
      </w:pPr>
      <w:r>
        <w:rPr>
          <w:b/>
          <w:color w:val="00188F"/>
        </w:rPr>
        <w:t>Versões de Avaliação</w:t>
      </w:r>
    </w:p>
    <w:p w14:paraId="138AF011" w14:textId="3BDE4884" w:rsidR="00101121" w:rsidRDefault="00AC0522" w:rsidP="00101121">
      <w:pPr>
        <w:pStyle w:val="ProductList-Body"/>
        <w:rPr>
          <w:b/>
        </w:rPr>
      </w:pPr>
      <w:r>
        <w:lastRenderedPageBreak/>
        <w:t>A Experiência Exploratória do Microsoft Teams só pode ser iniciada por utilizadores finais individuais. O Cliente não pode iniciar uma Experiência Exploratória do Microsoft Teams em nome dos empregados utilizadores finais. Esta oferta não é válida para os utilizadores que anteriormente utilizaram o Teams com um licença paga, não paga ou de avaliação</w:t>
      </w:r>
      <w:r w:rsidR="00101121">
        <w:t>.</w:t>
      </w:r>
    </w:p>
    <w:p w14:paraId="300D95BC" w14:textId="77777777" w:rsidR="00101121" w:rsidRPr="00903BB7" w:rsidRDefault="00863541" w:rsidP="00101121">
      <w:pPr>
        <w:pStyle w:val="ProductList-Body"/>
        <w:shd w:val="clear" w:color="auto" w:fill="A6A6A6" w:themeFill="background1" w:themeFillShade="A6"/>
        <w:spacing w:before="120" w:after="240"/>
        <w:jc w:val="right"/>
      </w:pPr>
      <w:hyperlink w:anchor="TableofContents" w:tooltip="Índice" w:history="1">
        <w:r w:rsidR="00101121">
          <w:rPr>
            <w:rStyle w:val="Hyperlink"/>
            <w:sz w:val="16"/>
            <w:szCs w:val="16"/>
          </w:rPr>
          <w:t>Índice</w:t>
        </w:r>
      </w:hyperlink>
      <w:r w:rsidR="00101121">
        <w:rPr>
          <w:sz w:val="16"/>
          <w:szCs w:val="16"/>
        </w:rPr>
        <w:t xml:space="preserve"> / </w:t>
      </w:r>
      <w:hyperlink w:anchor="GeneralTerms" w:tooltip="Termos de Licenciamento Gerais" w:history="1">
        <w:r w:rsidR="00101121">
          <w:rPr>
            <w:rStyle w:val="Hyperlink"/>
            <w:sz w:val="16"/>
            <w:szCs w:val="16"/>
          </w:rPr>
          <w:t>Termos de Licenciamento Gerais</w:t>
        </w:r>
      </w:hyperlink>
    </w:p>
    <w:p w14:paraId="4BE0547C" w14:textId="77777777" w:rsidR="00F15B69" w:rsidRDefault="00993814" w:rsidP="00F15B69">
      <w:pPr>
        <w:pStyle w:val="ProductList-Offering2Heading"/>
        <w:outlineLvl w:val="2"/>
      </w:pPr>
      <w:r w:rsidRPr="00192D5A">
        <w:rPr>
          <w:lang w:val="pt-BR"/>
        </w:rPr>
        <w:tab/>
      </w:r>
      <w:bookmarkStart w:id="149" w:name="M365Applications"/>
      <w:bookmarkStart w:id="150" w:name="_Toc37676501"/>
      <w:bookmarkStart w:id="151" w:name="_Toc62909504"/>
      <w:bookmarkEnd w:id="146"/>
      <w:r w:rsidR="00F15B69">
        <w:t>Microsoft 365 Applications</w:t>
      </w:r>
      <w:bookmarkEnd w:id="149"/>
      <w:bookmarkEnd w:id="150"/>
      <w:bookmarkEnd w:id="151"/>
    </w:p>
    <w:p w14:paraId="7815F462" w14:textId="77777777" w:rsidR="00F15B69" w:rsidRDefault="00F15B69" w:rsidP="00F15B69">
      <w:pPr>
        <w:pStyle w:val="ProductList-Offering1"/>
        <w:sectPr w:rsidR="00F15B69" w:rsidSect="00E275D6">
          <w:type w:val="continuous"/>
          <w:pgSz w:w="12240" w:h="15840"/>
          <w:pgMar w:top="1440" w:right="720" w:bottom="1440" w:left="720" w:header="720" w:footer="720" w:gutter="0"/>
          <w:cols w:space="720"/>
          <w:titlePg/>
          <w:docGrid w:linePitch="360"/>
        </w:sectPr>
      </w:pPr>
    </w:p>
    <w:p w14:paraId="7D4D3D8C"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Pequenas e Médias Empresas</w:t>
      </w:r>
    </w:p>
    <w:p w14:paraId="173F1E12"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Microsoft 365 Apps para Grandes Empresas</w:t>
      </w:r>
    </w:p>
    <w:p w14:paraId="6B7155E7" w14:textId="77777777" w:rsidR="00F15B69" w:rsidRDefault="00F15B69" w:rsidP="00F15B69">
      <w:pPr>
        <w:pStyle w:val="ProductList-Body"/>
        <w:rPr>
          <w:rFonts w:asciiTheme="majorHAnsi" w:hAnsiTheme="majorHAnsi"/>
          <w:sz w:val="16"/>
          <w:szCs w:val="16"/>
        </w:rPr>
      </w:pPr>
      <w:r>
        <w:rPr>
          <w:rFonts w:asciiTheme="majorHAnsi" w:hAnsiTheme="majorHAnsi"/>
          <w:sz w:val="16"/>
          <w:szCs w:val="16"/>
        </w:rPr>
        <w:t>Visio Online (Plano 1 e 2)</w:t>
      </w:r>
    </w:p>
    <w:p w14:paraId="75F9760D" w14:textId="77777777" w:rsidR="00F15B69" w:rsidRDefault="00F15B69" w:rsidP="00F15B69">
      <w:pPr>
        <w:pStyle w:val="ProductList-Offering2"/>
        <w:sectPr w:rsidR="00F15B69" w:rsidSect="005B7124">
          <w:type w:val="continuous"/>
          <w:pgSz w:w="12240" w:h="15840"/>
          <w:pgMar w:top="1440" w:right="720" w:bottom="1440" w:left="720" w:header="720" w:footer="720" w:gutter="0"/>
          <w:cols w:num="2" w:space="720"/>
          <w:titlePg/>
          <w:docGrid w:linePitch="360"/>
        </w:sectPr>
      </w:pPr>
    </w:p>
    <w:p w14:paraId="7E32C9BA" w14:textId="77777777" w:rsidR="00F15B69" w:rsidRPr="000A5E8A" w:rsidRDefault="00F15B69" w:rsidP="00F15B69">
      <w:pPr>
        <w:pStyle w:val="ProductList-Body"/>
        <w:pBdr>
          <w:top w:val="single" w:sz="4" w:space="1" w:color="BFBFBF" w:themeColor="background1" w:themeShade="BF"/>
        </w:pBdr>
        <w:rPr>
          <w:b/>
          <w:color w:val="000000" w:themeColor="text1"/>
          <w:sz w:val="8"/>
          <w:szCs w:val="8"/>
        </w:rPr>
      </w:pPr>
    </w:p>
    <w:p w14:paraId="26EF7FA0" w14:textId="77777777" w:rsidR="00426990" w:rsidRPr="00123E7D" w:rsidRDefault="00426990" w:rsidP="00AC0522">
      <w:pPr>
        <w:pStyle w:val="ProductList-Body"/>
        <w:tabs>
          <w:tab w:val="clear" w:pos="158"/>
          <w:tab w:val="left" w:pos="180"/>
        </w:tabs>
        <w:rPr>
          <w:b/>
          <w:color w:val="00188F"/>
        </w:rPr>
      </w:pPr>
      <w:r>
        <w:rPr>
          <w:b/>
          <w:color w:val="00188F"/>
        </w:rPr>
        <w:t xml:space="preserve">Direitos de Utilização e Instalação </w:t>
      </w:r>
    </w:p>
    <w:p w14:paraId="4CFFD59F" w14:textId="77777777" w:rsidR="00426990" w:rsidRDefault="00426990" w:rsidP="00426990">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0DB30CF5" w14:textId="77777777" w:rsidR="00426990" w:rsidRDefault="00426990" w:rsidP="00426990">
      <w:pPr>
        <w:pStyle w:val="ProductList-Body"/>
        <w:numPr>
          <w:ilvl w:val="0"/>
          <w:numId w:val="6"/>
        </w:numPr>
        <w:ind w:left="450" w:hanging="270"/>
      </w:pPr>
      <w:r>
        <w:t>podem ativar o software fornecido com a SL num máximo de cinco OSEs em simultâneo para utilização local ou remota;</w:t>
      </w:r>
    </w:p>
    <w:p w14:paraId="2904BE77" w14:textId="77777777" w:rsidR="00426990" w:rsidRDefault="00426990" w:rsidP="00426990">
      <w:pPr>
        <w:pStyle w:val="ProductList-Body"/>
        <w:numPr>
          <w:ilvl w:val="0"/>
          <w:numId w:val="6"/>
        </w:numPr>
        <w:ind w:left="450" w:hanging="270"/>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xml:space="preserve">. Está disponível uma lista dos Parceiros de Alojamento Multi-inquilino Qualificado, bem como os requisitos de implementação adicionais em </w:t>
      </w:r>
      <w:r w:rsidR="00BC2DDE">
        <w:fldChar w:fldCharType="begin"/>
      </w:r>
      <w:r w:rsidR="00BC2DDE">
        <w:instrText xml:space="preserve"> HYPERLINK "http://www.office.com/sca" </w:instrText>
      </w:r>
      <w:r w:rsidR="00BC2DDE">
        <w:fldChar w:fldCharType="separate"/>
      </w:r>
      <w:r>
        <w:rPr>
          <w:rStyle w:val="Hyperlink"/>
        </w:rPr>
        <w:t>www.office.com/sca</w:t>
      </w:r>
      <w:r w:rsidR="00BC2DDE">
        <w:rPr>
          <w:rStyle w:val="Hyperlink"/>
        </w:rPr>
        <w:fldChar w:fldCharType="end"/>
      </w:r>
      <w:r>
        <w:rPr>
          <w:color w:val="1F497D"/>
        </w:rPr>
        <w:t xml:space="preserve">. </w:t>
      </w:r>
      <w:r>
        <w:t>Esta disposição de ativação de computadores partilhados só é aplicável aos Clientes com licença para o Microsoft 365 Apps para Pequenas e Médias Empresas quando este é licenciado como um componente do Microsoft 365 Empresas Premium;</w:t>
      </w:r>
    </w:p>
    <w:p w14:paraId="360B9C32" w14:textId="77777777" w:rsidR="00426990" w:rsidRPr="008958E4" w:rsidRDefault="00426990" w:rsidP="00426990">
      <w:pPr>
        <w:pStyle w:val="ProductList-Body"/>
        <w:numPr>
          <w:ilvl w:val="0"/>
          <w:numId w:val="6"/>
        </w:numPr>
        <w:ind w:left="450" w:hanging="270"/>
        <w:rPr>
          <w:b/>
        </w:rPr>
      </w:pPr>
      <w:r>
        <w:t>devem ligar cada dispositivo no qual o utilizador tenha instalado o software à Internet pelo menos uma vez a cada 30 dias ou a funcionalidade do software pode ficar afetada; e</w:t>
      </w:r>
    </w:p>
    <w:p w14:paraId="7673F025" w14:textId="77777777" w:rsidR="00426990" w:rsidRDefault="00426990" w:rsidP="00426990">
      <w:pPr>
        <w:pStyle w:val="ProductList-Body"/>
        <w:numPr>
          <w:ilvl w:val="0"/>
          <w:numId w:val="6"/>
        </w:numPr>
        <w:ind w:left="450" w:hanging="270"/>
      </w:pPr>
      <w:r>
        <w:t>pode utilizar os Serviços Online ligados à Internet fornecidos no âmbito do ProPlus [e regulados pelos presentes OST].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58D0AE4E" w14:textId="77777777" w:rsidR="00426990" w:rsidRDefault="00426990" w:rsidP="00426990">
      <w:pPr>
        <w:pStyle w:val="ProductList-Body"/>
        <w:numPr>
          <w:ilvl w:val="1"/>
          <w:numId w:val="13"/>
        </w:numPr>
        <w:ind w:left="810"/>
      </w:pPr>
      <w:r>
        <w:t>Os Serviços Online permitirão ao Cliente ativar ou desativar estes serviços ligados opcionais; e</w:t>
      </w:r>
    </w:p>
    <w:p w14:paraId="58BBD1B5" w14:textId="77777777" w:rsidR="00426990" w:rsidRPr="00F40FD0" w:rsidRDefault="00426990" w:rsidP="00426990">
      <w:pPr>
        <w:pStyle w:val="ProductList-Body"/>
        <w:numPr>
          <w:ilvl w:val="1"/>
          <w:numId w:val="13"/>
        </w:numPr>
        <w:ind w:left="810"/>
      </w:pPr>
      <w:r>
        <w:t>O Cliente é responsável pela avaliação, ativação ou desativação da disponibilidade dos serviços ligados opcionais aos seus utilizadores.</w:t>
      </w:r>
    </w:p>
    <w:p w14:paraId="3868F1C2" w14:textId="77777777" w:rsidR="00426990" w:rsidRDefault="00426990" w:rsidP="00426990">
      <w:pPr>
        <w:pStyle w:val="ProductList-Body"/>
      </w:pPr>
    </w:p>
    <w:p w14:paraId="2D0F739F" w14:textId="77777777" w:rsidR="00426990" w:rsidRPr="00797140" w:rsidRDefault="00426990" w:rsidP="00426990">
      <w:pPr>
        <w:pStyle w:val="ProductList-Body"/>
        <w:spacing w:line="230" w:lineRule="auto"/>
        <w:rPr>
          <w:b/>
          <w:color w:val="00188F"/>
        </w:rPr>
      </w:pPr>
      <w:r>
        <w:rPr>
          <w:b/>
          <w:color w:val="00188F"/>
        </w:rPr>
        <w:t>Licença de Subscrição por Dispositivo</w:t>
      </w:r>
    </w:p>
    <w:p w14:paraId="44D373ED" w14:textId="77777777" w:rsidR="00426990" w:rsidRDefault="00426990" w:rsidP="00426990">
      <w:pPr>
        <w:pStyle w:val="ProductList-Body"/>
        <w:spacing w:line="230" w:lineRule="auto"/>
      </w:pPr>
      <w:r>
        <w:t>Cada SL de Dispositivo permite utilizar o software fornecido com a subscrição. Utilizadores de um Dispositivo Licenciado:</w:t>
      </w:r>
    </w:p>
    <w:p w14:paraId="7F132AC7" w14:textId="77777777" w:rsidR="00426990" w:rsidRDefault="00426990" w:rsidP="00426990">
      <w:pPr>
        <w:pStyle w:val="ProductList-Body"/>
        <w:numPr>
          <w:ilvl w:val="0"/>
          <w:numId w:val="17"/>
        </w:numPr>
        <w:spacing w:line="230" w:lineRule="auto"/>
      </w:pPr>
      <w:r>
        <w:t>podem ativar e utilizar o software fornecido num OSE no Dispositivo Licenciado; ou</w:t>
      </w:r>
    </w:p>
    <w:p w14:paraId="1D5D12C6" w14:textId="77777777" w:rsidR="00426990" w:rsidRDefault="00426990" w:rsidP="00426990">
      <w:pPr>
        <w:pStyle w:val="ProductList-Body"/>
        <w:numPr>
          <w:ilvl w:val="0"/>
          <w:numId w:val="17"/>
        </w:numPr>
        <w:spacing w:line="230" w:lineRule="auto"/>
      </w:pPr>
      <w:r>
        <w:t xml:space="preserve">podem instalar e utilizar o software remotamente a partir do Dispositivo Licenciado num OSE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Está disponível uma lista dos Parceiros de Alojamento Multi-inquilino Qualificado, bem como os requisitos de implementação adicionais em www.office.com/sca.</w:t>
      </w:r>
    </w:p>
    <w:p w14:paraId="1CF914C4" w14:textId="16A600C9" w:rsidR="005C7E8D" w:rsidRDefault="00426990" w:rsidP="00426990">
      <w:pPr>
        <w:pStyle w:val="ProductList-Body"/>
        <w:spacing w:line="230" w:lineRule="auto"/>
      </w:pPr>
      <w:r>
        <w:t>O Cliente deve ligar à Internet cada OSE em que o software esteja instalado pelo menos uma vez a cada 90 dias para a funcionalidade do software não ser afetada</w:t>
      </w:r>
      <w:r w:rsidR="005C7E8D">
        <w:t>.</w:t>
      </w:r>
    </w:p>
    <w:p w14:paraId="42C11C29" w14:textId="77777777" w:rsidR="005C7E8D" w:rsidRPr="00FF3FF1" w:rsidRDefault="005C7E8D" w:rsidP="00426990">
      <w:pPr>
        <w:pStyle w:val="ProductList-Body"/>
      </w:pPr>
    </w:p>
    <w:p w14:paraId="0E96D7DB" w14:textId="77777777" w:rsidR="00F15B69" w:rsidRPr="00597EF9" w:rsidRDefault="00F15B69" w:rsidP="00DD34FD">
      <w:pPr>
        <w:pStyle w:val="ProductList-Body"/>
        <w:rPr>
          <w:b/>
          <w:color w:val="00188F"/>
        </w:rPr>
      </w:pPr>
      <w:r>
        <w:rPr>
          <w:b/>
          <w:color w:val="00188F"/>
        </w:rPr>
        <w:t>Dispositivos Smartphone e Tablet</w:t>
      </w:r>
    </w:p>
    <w:p w14:paraId="0ABAF275" w14:textId="77777777" w:rsidR="00DD34FD" w:rsidRPr="00DD34FD" w:rsidRDefault="00DD34FD" w:rsidP="00DD34FD">
      <w:pPr>
        <w:pStyle w:val="ProductList-Body"/>
      </w:pPr>
      <w:r w:rsidRPr="00DD34FD">
        <w:t>Cada utilizador a quem o Cliente atribua uma SL de Utilizador do Microsoft 365 Apps para Pequenas e Médias Empresas ou do Microsoft 365 Apps para Grandes Empresas pode (i) utilizar o Microsoft Office para dispositivos móveis para fins comerciais e (ii) iniciar sessão no Microsoft Office com a respetiva conta escolar ou profissional em até cinco smartphones e cinco tablets.</w:t>
      </w:r>
    </w:p>
    <w:p w14:paraId="40F419C4" w14:textId="77777777" w:rsidR="00DD34FD" w:rsidRPr="00DD34FD" w:rsidRDefault="00DD34FD" w:rsidP="00DD34FD">
      <w:pPr>
        <w:pStyle w:val="ProductList-Body"/>
      </w:pPr>
    </w:p>
    <w:p w14:paraId="4BE392C6" w14:textId="016D8755" w:rsidR="00F15B69" w:rsidRDefault="00DD34FD" w:rsidP="00DD34FD">
      <w:pPr>
        <w:pStyle w:val="ProductList-Body"/>
      </w:pPr>
      <w:r w:rsidRPr="00DD34FD">
        <w:t>Quando as versões das aplicações Microsoft Word, Excel, PowerPoint, Outlook, OneDrive e Teams para dispositivos móveis (“Aplicações Móveis do M 365”) são utilizadas com uma conta escolar ou profissional para aceder aos Serviços Online regulados pelos presentes OST, os termos do OST que regulam o Serviço Online relevante são aplicáveis a essa utilização das Aplicações Móveis do M 365. Os compromissos da Microsoft relacionados com as Aplicações Móveis do M 365 não são aplicáveis ao tratamento de dados, às políticas ou às práticas de fornecedores de terceiros de plataformas móveis nas quais as aplicações móveis operam (por exemplo, Apple, Google</w:t>
      </w:r>
      <w:r>
        <w:t>)</w:t>
      </w:r>
      <w:r w:rsidR="00F15B69">
        <w:t>.</w:t>
      </w:r>
    </w:p>
    <w:p w14:paraId="76D5F904" w14:textId="77777777" w:rsidR="003440E9" w:rsidRDefault="003440E9" w:rsidP="00F15B69">
      <w:pPr>
        <w:pStyle w:val="ProductList-Body"/>
        <w:rPr>
          <w:b/>
          <w:color w:val="00188F"/>
        </w:rPr>
      </w:pPr>
    </w:p>
    <w:p w14:paraId="4DBBA24B" w14:textId="7FC9ABEF" w:rsidR="00F15B69" w:rsidRPr="00974EAE" w:rsidRDefault="00F15B69" w:rsidP="00F15B69">
      <w:pPr>
        <w:pStyle w:val="ProductList-Body"/>
        <w:rPr>
          <w:b/>
          <w:color w:val="00188F"/>
        </w:rPr>
      </w:pPr>
      <w:r>
        <w:rPr>
          <w:b/>
          <w:color w:val="00188F"/>
        </w:rPr>
        <w:t>Aplicam-se os seguintes termos apenas ao Microsoft 365 Apps para Grandes Empresas</w:t>
      </w:r>
    </w:p>
    <w:p w14:paraId="324DEFE3" w14:textId="77777777" w:rsidR="00F15B69" w:rsidRPr="00FC409E" w:rsidRDefault="00F15B69" w:rsidP="00F15B69">
      <w:pPr>
        <w:pStyle w:val="ProductList-Body"/>
        <w:ind w:left="180"/>
        <w:rPr>
          <w:b/>
          <w:color w:val="0072C6"/>
        </w:rPr>
      </w:pPr>
      <w:r>
        <w:rPr>
          <w:b/>
          <w:color w:val="0072C6"/>
        </w:rPr>
        <w:t>Utilização Comercial do Office Casa e Estudantes 2013 RT</w:t>
      </w:r>
    </w:p>
    <w:p w14:paraId="72F8ACBB" w14:textId="77777777" w:rsidR="00F15B69" w:rsidRDefault="00F15B69" w:rsidP="00F15B69">
      <w:pPr>
        <w:pStyle w:val="ProductList-Body"/>
        <w:ind w:left="180"/>
      </w:pPr>
      <w:r>
        <w:t>A restrição de utilização comercial para o Office Casa e Estudantes 2013 RT é dispensada para cada SL de Utilizador do Microsoft 365 Apps para Grandes Empresas. Salvo o disposto na presente secção, prevalecerão os termos fornecidos na Licença do Office Casa e Estudantes 2013 RT.</w:t>
      </w:r>
    </w:p>
    <w:p w14:paraId="490776E5" w14:textId="77777777" w:rsidR="00F15B69" w:rsidRDefault="00F15B69" w:rsidP="00F15B69">
      <w:pPr>
        <w:pStyle w:val="ProductList-Body"/>
        <w:ind w:left="180"/>
      </w:pPr>
    </w:p>
    <w:p w14:paraId="3E691DDC" w14:textId="77777777" w:rsidR="00F15B69" w:rsidRPr="00FC409E" w:rsidRDefault="00F15B69" w:rsidP="00F15B69">
      <w:pPr>
        <w:pStyle w:val="ProductList-Body"/>
        <w:ind w:left="180"/>
        <w:rPr>
          <w:b/>
          <w:color w:val="0072C6"/>
        </w:rPr>
      </w:pPr>
      <w:r>
        <w:rPr>
          <w:b/>
          <w:color w:val="0072C6"/>
        </w:rPr>
        <w:t>Office Online Server</w:t>
      </w:r>
    </w:p>
    <w:p w14:paraId="57EB748A" w14:textId="61AB65A0" w:rsidR="00C67658" w:rsidRPr="00E464DF" w:rsidRDefault="00F15B69" w:rsidP="00F15B69">
      <w:pPr>
        <w:pStyle w:val="ProductList-Body"/>
        <w:ind w:left="158"/>
      </w:pPr>
      <w:r>
        <w:lastRenderedPageBreak/>
        <w:t xml:space="preserve">Para cada subscrição do Microsoft 365 Apps para Grandes Empresas, o Cliente pode instalar um qualquer número de cópias do Office Online Server em qualquer Servidor dedicado à utilização do Cliente. </w:t>
      </w:r>
      <w:bookmarkStart w:id="152" w:name="_Hlk19132461"/>
      <w:r>
        <w:t xml:space="preserve">Qualquer servidor dedicado gerido ou controlado por uma entidade diferente do Cliente ou de uma das suas Empresas Afiliadas está sujeito à cláusula Gestão de Software de Outsourcing dos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w:t>
      </w:r>
      <w:bookmarkEnd w:id="152"/>
      <w:r>
        <w:t>Cada utilizador do Microsoft 365 Apps para Grandes Empresas pode utilizar o software Office Online Server. Esta disposição não se aplica aos Clientes que licenciam este Produto ao abrigo do Contrato Microsoft Online Subscription, Contrato Microsoft Cloud, Contrato de Cliente da Microsoft ou outro contrato da Microsoft que cubra apenas os Serviços Online</w:t>
      </w:r>
      <w:r w:rsidR="00C67658">
        <w:t>.</w:t>
      </w:r>
    </w:p>
    <w:p w14:paraId="391395E7"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5C7E8D">
      <w:pPr>
        <w:pStyle w:val="ProductList-Offering2Heading"/>
        <w:outlineLvl w:val="2"/>
        <w:rPr>
          <w:lang w:val="pt-BR"/>
        </w:rPr>
      </w:pPr>
      <w:r w:rsidRPr="009364D6">
        <w:rPr>
          <w:lang w:val="pt-BR"/>
        </w:rPr>
        <w:tab/>
      </w:r>
      <w:bookmarkStart w:id="153" w:name="MicrosoftMyAnalytics"/>
      <w:bookmarkStart w:id="154" w:name="_Toc465426847"/>
      <w:bookmarkStart w:id="155" w:name="_Toc62909505"/>
      <w:r w:rsidRPr="009364D6">
        <w:rPr>
          <w:lang w:val="pt-BR"/>
        </w:rPr>
        <w:t>Microsoft MyAnalytics</w:t>
      </w:r>
      <w:bookmarkEnd w:id="153"/>
      <w:bookmarkEnd w:id="154"/>
      <w:bookmarkEnd w:id="155"/>
    </w:p>
    <w:p w14:paraId="164DFF6D" w14:textId="77777777" w:rsidR="004227CB" w:rsidRPr="00F55075" w:rsidRDefault="004227CB" w:rsidP="00494344">
      <w:pPr>
        <w:pStyle w:val="ProductList-Body"/>
      </w:pPr>
      <w:r>
        <w:rPr>
          <w:b/>
          <w:color w:val="00188F"/>
        </w:rPr>
        <w:t>Contrato de Nível de Serviço</w:t>
      </w:r>
    </w:p>
    <w:p w14:paraId="494CC0FA" w14:textId="77777777" w:rsidR="004227CB" w:rsidRPr="00F55075" w:rsidRDefault="004227CB" w:rsidP="00494344">
      <w:pPr>
        <w:pStyle w:val="ProductList-Body"/>
      </w:pPr>
      <w:r>
        <w:t>Não existe nenhum SLA para o Microsoft MyAnalytics.</w:t>
      </w:r>
    </w:p>
    <w:p w14:paraId="3F6A90F7" w14:textId="77777777" w:rsidR="007D337C" w:rsidRPr="00903BB7" w:rsidRDefault="00863541"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494344">
      <w:pPr>
        <w:pStyle w:val="ProductList-Offering2Heading"/>
        <w:outlineLvl w:val="2"/>
      </w:pPr>
      <w:r w:rsidRPr="005C09F5">
        <w:rPr>
          <w:lang w:val="pt-BR"/>
        </w:rPr>
        <w:tab/>
      </w:r>
      <w:bookmarkStart w:id="156" w:name="_Toc6563831"/>
      <w:bookmarkStart w:id="157" w:name="_Toc8395043"/>
      <w:bookmarkStart w:id="158" w:name="Officefortheweb"/>
      <w:bookmarkStart w:id="159" w:name="_Toc13858383"/>
      <w:bookmarkStart w:id="160" w:name="_Toc62909506"/>
      <w:r w:rsidR="00C562FE">
        <w:t xml:space="preserve">Office </w:t>
      </w:r>
      <w:bookmarkEnd w:id="156"/>
      <w:bookmarkEnd w:id="157"/>
      <w:r w:rsidR="00C562FE">
        <w:t>para a Web</w:t>
      </w:r>
      <w:bookmarkEnd w:id="158"/>
      <w:bookmarkEnd w:id="159"/>
      <w:bookmarkEnd w:id="160"/>
    </w:p>
    <w:p w14:paraId="24A45D55" w14:textId="77777777" w:rsidR="00D7478E" w:rsidRPr="00690C65" w:rsidRDefault="00D7478E" w:rsidP="00494344">
      <w:pPr>
        <w:pStyle w:val="ProductList-Body"/>
      </w:pPr>
      <w:r>
        <w:rPr>
          <w:b/>
          <w:color w:val="00188F"/>
        </w:rPr>
        <w:t>Funcionalidades Principais para os Serviços do Office 365</w:t>
      </w:r>
    </w:p>
    <w:p w14:paraId="25975C8B" w14:textId="77777777" w:rsidR="00C562FE" w:rsidRDefault="00C562FE" w:rsidP="00494344">
      <w:pPr>
        <w:pStyle w:val="ProductList-Body"/>
      </w:pPr>
      <w:r>
        <w:t xml:space="preserve">O Office para a Web ou um serviço sucessor terá as seguintes capacidades de </w:t>
      </w:r>
      <w:r w:rsidR="00BC2DDE">
        <w:fldChar w:fldCharType="begin"/>
      </w:r>
      <w:r w:rsidR="00BC2DDE">
        <w:instrText xml:space="preserve"> HYPERLINK \l "_top" \o "Funcionalidades Essenciais" </w:instrText>
      </w:r>
      <w:r w:rsidR="00BC2DDE">
        <w:fldChar w:fldCharType="separate"/>
      </w:r>
      <w:r>
        <w:rPr>
          <w:rStyle w:val="Hyperlink"/>
        </w:rPr>
        <w:t>Funcionalidades Principais</w:t>
      </w:r>
      <w:r w:rsidR="00BC2DDE">
        <w:rPr>
          <w:rStyle w:val="Hyperlink"/>
        </w:rPr>
        <w:fldChar w:fldCharType="end"/>
      </w:r>
      <w:r>
        <w:t>:</w:t>
      </w:r>
    </w:p>
    <w:p w14:paraId="7F63318D" w14:textId="3AC60714" w:rsidR="00976EB6" w:rsidRPr="00690C65" w:rsidRDefault="00C562FE" w:rsidP="00494344">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494344">
      <w:pPr>
        <w:pStyle w:val="ProductList-Body"/>
        <w:tabs>
          <w:tab w:val="clear" w:pos="158"/>
          <w:tab w:val="left" w:pos="180"/>
        </w:tabs>
        <w:rPr>
          <w:sz w:val="16"/>
          <w:szCs w:val="16"/>
        </w:rPr>
      </w:pPr>
    </w:p>
    <w:p w14:paraId="2EC44286" w14:textId="77777777" w:rsidR="00976EB6" w:rsidRPr="00690C65" w:rsidRDefault="00976EB6" w:rsidP="00C17F3B">
      <w:pPr>
        <w:pStyle w:val="ProductList-Body"/>
        <w:tabs>
          <w:tab w:val="clear" w:pos="158"/>
          <w:tab w:val="left" w:pos="180"/>
        </w:tabs>
      </w:pPr>
      <w:r>
        <w:rPr>
          <w:b/>
          <w:color w:val="00188F"/>
        </w:rPr>
        <w:t>Utilizadores Externos</w:t>
      </w:r>
    </w:p>
    <w:p w14:paraId="3A38EAD8" w14:textId="056A92F4" w:rsidR="00976EB6" w:rsidRPr="00690C65" w:rsidRDefault="00C562FE" w:rsidP="00C17F3B">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863541" w:rsidP="00494344">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CC5062">
      <w:pPr>
        <w:pStyle w:val="ProductList-Offering2Heading"/>
        <w:rPr>
          <w:lang w:val="pt-BR"/>
        </w:rPr>
      </w:pPr>
      <w:r>
        <w:rPr>
          <w:lang w:val="pt-BR"/>
        </w:rPr>
        <w:tab/>
      </w:r>
      <w:bookmarkStart w:id="161" w:name="_Toc62909507"/>
      <w:r w:rsidR="005B7124" w:rsidRPr="005C09F5">
        <w:rPr>
          <w:lang w:val="pt-BR"/>
        </w:rPr>
        <w:t>OneDrive for Business</w:t>
      </w:r>
      <w:bookmarkEnd w:id="161"/>
    </w:p>
    <w:p w14:paraId="0064B7AB" w14:textId="77777777" w:rsidR="006523C8" w:rsidRPr="00690C65" w:rsidRDefault="006523C8" w:rsidP="00494344">
      <w:pPr>
        <w:pStyle w:val="ProductList-Body"/>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4701FBC2" w14:textId="77777777" w:rsidR="00FC3EC7" w:rsidRPr="003574D0" w:rsidRDefault="00FC3EC7" w:rsidP="005E413F">
      <w:pPr>
        <w:pStyle w:val="ProductList-Offering2Heading"/>
        <w:outlineLvl w:val="2"/>
      </w:pPr>
      <w:r>
        <w:tab/>
      </w:r>
      <w:bookmarkStart w:id="162" w:name="_Toc6563833"/>
      <w:bookmarkStart w:id="163" w:name="_Toc21617054"/>
      <w:bookmarkStart w:id="164" w:name="ProjectOnline"/>
      <w:bookmarkStart w:id="165" w:name="_Toc62909508"/>
      <w:r w:rsidRPr="003574D0">
        <w:t>Project</w:t>
      </w:r>
      <w:bookmarkEnd w:id="162"/>
      <w:bookmarkEnd w:id="163"/>
      <w:bookmarkEnd w:id="165"/>
    </w:p>
    <w:bookmarkEnd w:id="164"/>
    <w:p w14:paraId="32242F06" w14:textId="77777777" w:rsidR="00FC3EC7" w:rsidRPr="003574D0" w:rsidRDefault="00FC3EC7" w:rsidP="009B5536">
      <w:pPr>
        <w:pStyle w:val="ProductList-Offering1"/>
        <w:rPr>
          <w:lang w:val="en-US"/>
        </w:rPr>
        <w:sectPr w:rsidR="00FC3EC7" w:rsidRPr="003574D0"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12CC216" w14:textId="629E2C8E"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Essentials</w:t>
      </w:r>
    </w:p>
    <w:p w14:paraId="1D1E95B8" w14:textId="77777777" w:rsidR="00FC3EC7" w:rsidRPr="003574D0" w:rsidRDefault="00FC3EC7" w:rsidP="009B5536">
      <w:pPr>
        <w:pStyle w:val="ProductList-Body"/>
        <w:rPr>
          <w:rFonts w:asciiTheme="majorHAnsi" w:hAnsiTheme="majorHAnsi"/>
          <w:sz w:val="16"/>
          <w:szCs w:val="16"/>
          <w:lang w:val="en-US"/>
        </w:rPr>
      </w:pPr>
      <w:r w:rsidRPr="003574D0">
        <w:rPr>
          <w:rFonts w:asciiTheme="majorHAnsi" w:hAnsiTheme="majorHAnsi"/>
          <w:sz w:val="16"/>
          <w:szCs w:val="16"/>
          <w:lang w:val="en-US"/>
        </w:rPr>
        <w:t>Project Plano 1</w:t>
      </w:r>
    </w:p>
    <w:p w14:paraId="39627183" w14:textId="77777777" w:rsidR="00FC3EC7" w:rsidRDefault="00FC3EC7" w:rsidP="009B5536">
      <w:pPr>
        <w:pStyle w:val="ProductList-Body"/>
        <w:rPr>
          <w:rFonts w:asciiTheme="majorHAnsi" w:hAnsiTheme="majorHAnsi"/>
          <w:sz w:val="16"/>
          <w:szCs w:val="16"/>
        </w:rPr>
      </w:pPr>
      <w:r>
        <w:rPr>
          <w:rFonts w:asciiTheme="majorHAnsi" w:hAnsiTheme="majorHAnsi"/>
          <w:sz w:val="16"/>
          <w:szCs w:val="16"/>
        </w:rPr>
        <w:t>Project Plano 3</w:t>
      </w:r>
    </w:p>
    <w:p w14:paraId="10A974E0" w14:textId="77777777" w:rsidR="00FC3EC7" w:rsidRPr="00866323" w:rsidRDefault="00FC3EC7" w:rsidP="009B5536">
      <w:pPr>
        <w:pStyle w:val="ProductList-Body"/>
        <w:rPr>
          <w:rFonts w:asciiTheme="majorHAnsi" w:hAnsiTheme="majorHAnsi"/>
          <w:sz w:val="16"/>
          <w:szCs w:val="16"/>
        </w:rPr>
      </w:pPr>
      <w:r>
        <w:rPr>
          <w:rFonts w:asciiTheme="majorHAnsi" w:hAnsiTheme="majorHAnsi"/>
          <w:sz w:val="16"/>
          <w:szCs w:val="16"/>
        </w:rPr>
        <w:t>Project Plano 5</w:t>
      </w:r>
    </w:p>
    <w:p w14:paraId="4FF57763" w14:textId="77777777" w:rsidR="00FC3EC7" w:rsidRDefault="00FC3EC7" w:rsidP="009B5536">
      <w:pPr>
        <w:pStyle w:val="ProductList-Offering2"/>
        <w:sectPr w:rsidR="00FC3EC7" w:rsidSect="005B7124">
          <w:footerReference w:type="default" r:id="rId29"/>
          <w:type w:val="continuous"/>
          <w:pgSz w:w="12240" w:h="15840"/>
          <w:pgMar w:top="1440" w:right="720" w:bottom="1440" w:left="720" w:header="720" w:footer="720" w:gutter="0"/>
          <w:cols w:num="2" w:space="720"/>
          <w:titlePg/>
          <w:docGrid w:linePitch="360"/>
        </w:sectPr>
      </w:pPr>
    </w:p>
    <w:p w14:paraId="16F1EBC8" w14:textId="77777777" w:rsidR="00FC3EC7" w:rsidRPr="000A5E8A" w:rsidRDefault="00FC3EC7" w:rsidP="009B5536">
      <w:pPr>
        <w:pStyle w:val="ProductList-Body"/>
        <w:pBdr>
          <w:top w:val="single" w:sz="4" w:space="1" w:color="BFBFBF" w:themeColor="background1" w:themeShade="BF"/>
        </w:pBdr>
        <w:rPr>
          <w:b/>
          <w:color w:val="000000" w:themeColor="text1"/>
          <w:sz w:val="8"/>
          <w:szCs w:val="8"/>
        </w:rPr>
      </w:pPr>
    </w:p>
    <w:p w14:paraId="59EF10D3" w14:textId="77777777" w:rsidR="00FC3EC7" w:rsidRPr="005108F0" w:rsidRDefault="00FC3EC7" w:rsidP="009B5536">
      <w:pPr>
        <w:pStyle w:val="ProductList-Body"/>
        <w:rPr>
          <w:b/>
          <w:color w:val="00188F"/>
        </w:rPr>
      </w:pPr>
      <w:r>
        <w:rPr>
          <w:b/>
          <w:color w:val="00188F"/>
        </w:rPr>
        <w:t>Direitos de Utilização e Instalação para aplicação do Project</w:t>
      </w:r>
    </w:p>
    <w:p w14:paraId="43655F32" w14:textId="77777777" w:rsidR="00FC3EC7" w:rsidRDefault="00FC3EC7" w:rsidP="00FC3EC7">
      <w:pPr>
        <w:pStyle w:val="ProductList-Body"/>
      </w:pPr>
      <w:r>
        <w:t>Cada utilizador a quem o Cliente atribua uma SL de Utilizador do Project Plano 3 ou Plano 5 tem de ter uma Conta Microsoft para poder utilizar o software fornecido com a subscrição. Estes utilizadores:</w:t>
      </w:r>
    </w:p>
    <w:p w14:paraId="2301D443" w14:textId="77777777" w:rsidR="00FC3EC7" w:rsidRDefault="00FC3EC7" w:rsidP="00341B6F">
      <w:pPr>
        <w:pStyle w:val="ProductList-Body"/>
        <w:numPr>
          <w:ilvl w:val="0"/>
          <w:numId w:val="4"/>
        </w:numPr>
      </w:pPr>
      <w:r>
        <w:t>podem ativar o software fornecido com a SL num máximo de cinco OSEs em simultâneo para utilização local ou remota;</w:t>
      </w:r>
    </w:p>
    <w:p w14:paraId="121A07E0" w14:textId="77777777" w:rsidR="008F3FB8" w:rsidRDefault="008F3FB8" w:rsidP="008F3FB8">
      <w:pPr>
        <w:pStyle w:val="ProductList-Body"/>
        <w:numPr>
          <w:ilvl w:val="0"/>
          <w:numId w:val="4"/>
        </w:numPr>
      </w:pPr>
      <w:r>
        <w:t xml:space="preserve">podem também instalar e utilizar o software, com a ativação em computador partilhado, num dispositivo partilhado, num Servidor de Rede ou no Microsoft Azure, ou com um Parceiro de Alojamento Multi-inquilino Qualificado (“QMTH”). Os direitos de instalação e utilização do software com um QMTH não são aplicáveis se o QMTH estiver a utilizar um Fornecedor Listado como Fornecedor do Centro de Dados, conforme definição desses termos nos </w:t>
      </w:r>
      <w:r w:rsidR="00BC2DDE">
        <w:fldChar w:fldCharType="begin"/>
      </w:r>
      <w:r w:rsidR="00BC2DDE">
        <w:instrText xml:space="preserve"> HYPERLINK "http://go.microsoft.com/?linkid=9839206" </w:instrText>
      </w:r>
      <w:r w:rsidR="00BC2DDE">
        <w:fldChar w:fldCharType="separate"/>
      </w:r>
      <w:r>
        <w:rPr>
          <w:rStyle w:val="Hyperlink"/>
        </w:rPr>
        <w:t>Termos de Produto</w:t>
      </w:r>
      <w:r w:rsidR="00BC2DDE">
        <w:rPr>
          <w:rStyle w:val="Hyperlink"/>
        </w:rPr>
        <w:fldChar w:fldCharType="end"/>
      </w:r>
      <w:r>
        <w:t xml:space="preserve">. Os Termos de Produto estão localizados em </w:t>
      </w:r>
      <w:r w:rsidR="00BC2DDE">
        <w:fldChar w:fldCharType="begin"/>
      </w:r>
      <w:r w:rsidR="00BC2DDE">
        <w:instrText xml:space="preserve"> HYPERLINK "http://go.microsoft.com/?linkid=9839207" </w:instrText>
      </w:r>
      <w:r w:rsidR="00BC2DDE">
        <w:fldChar w:fldCharType="separate"/>
      </w:r>
      <w:r>
        <w:rPr>
          <w:rStyle w:val="Hyperlink"/>
        </w:rPr>
        <w:t>http://go.microsoft.com/?linkid=9839207</w:t>
      </w:r>
      <w:r w:rsidR="00BC2DDE">
        <w:rPr>
          <w:rStyle w:val="Hyperlink"/>
        </w:rPr>
        <w:fldChar w:fldCharType="end"/>
      </w:r>
      <w:r>
        <w:t xml:space="preserve">. Está disponível uma lista dos Parceiros de Alojamento Multi-inquilino Qualificado, bem como os requisitos de implementação adicionais em </w:t>
      </w:r>
      <w:r w:rsidR="00BC2DDE">
        <w:fldChar w:fldCharType="begin"/>
      </w:r>
      <w:r w:rsidR="00BC2DDE">
        <w:instrText xml:space="preserve"> HYPERLINK "http://www.office.com/sca" </w:instrText>
      </w:r>
      <w:r w:rsidR="00BC2DDE">
        <w:fldChar w:fldCharType="separate"/>
      </w:r>
      <w:r>
        <w:rPr>
          <w:rStyle w:val="Hyperlink"/>
        </w:rPr>
        <w:t>www.office.com/sca</w:t>
      </w:r>
      <w:r w:rsidR="00BC2DDE">
        <w:rPr>
          <w:rStyle w:val="Hyperlink"/>
        </w:rPr>
        <w:fldChar w:fldCharType="end"/>
      </w:r>
      <w:r>
        <w:t>; e</w:t>
      </w:r>
    </w:p>
    <w:p w14:paraId="56F70380" w14:textId="77777777" w:rsidR="00FC3EC7" w:rsidRDefault="00FC3EC7" w:rsidP="00341B6F">
      <w:pPr>
        <w:pStyle w:val="ProductList-Body"/>
        <w:numPr>
          <w:ilvl w:val="0"/>
          <w:numId w:val="4"/>
        </w:numPr>
      </w:pPr>
      <w:r>
        <w:t>devem ligar cada dispositivo no qual o utilizador tenha instalado o software à Internet pelo menos uma vez a cada 30 dias ou a funcionalidade do software pode ficar afetada.</w:t>
      </w:r>
    </w:p>
    <w:p w14:paraId="5D4E185F" w14:textId="77777777" w:rsidR="00FC3EC7" w:rsidRDefault="00FC3EC7" w:rsidP="00FC3EC7">
      <w:pPr>
        <w:pStyle w:val="ProductList-Body"/>
        <w:rPr>
          <w:rFonts w:asciiTheme="majorHAnsi" w:hAnsiTheme="majorHAnsi"/>
          <w:sz w:val="16"/>
          <w:szCs w:val="16"/>
        </w:rPr>
      </w:pPr>
    </w:p>
    <w:p w14:paraId="1809CA4F" w14:textId="77777777" w:rsidR="00FC3EC7" w:rsidRPr="005108F0" w:rsidRDefault="00FC3EC7" w:rsidP="00FC3EC7">
      <w:pPr>
        <w:pStyle w:val="ProductList-Body"/>
        <w:rPr>
          <w:b/>
          <w:color w:val="00188F"/>
        </w:rPr>
      </w:pPr>
      <w:r>
        <w:rPr>
          <w:b/>
          <w:color w:val="00188F"/>
        </w:rPr>
        <w:t>Utilização do SharePoint Online</w:t>
      </w:r>
    </w:p>
    <w:p w14:paraId="100E6A01" w14:textId="4C854B81" w:rsidR="0002008D" w:rsidRDefault="00FC3EC7" w:rsidP="00FC3EC7">
      <w:pPr>
        <w:pStyle w:val="ProductList-Body"/>
      </w:pPr>
      <w:r>
        <w:t>Os direitos para a funcionalidade SharePoint Online fornecidos com uma SL do Project Plano 3 ou Plano 5 estão limitados ao armazenamento dos dados no quadro do Projec</w:t>
      </w:r>
      <w:r w:rsidR="00D00AD7">
        <w:t>t</w:t>
      </w:r>
      <w:r w:rsidR="0002008D">
        <w:t>.</w:t>
      </w:r>
    </w:p>
    <w:p w14:paraId="4E7A2240" w14:textId="4B340330" w:rsidR="00EA7E05" w:rsidRPr="006F5AA7" w:rsidRDefault="00863541"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lastRenderedPageBreak/>
        <w:tab/>
      </w:r>
      <w:bookmarkStart w:id="166" w:name="_Toc524436952"/>
      <w:bookmarkStart w:id="167" w:name="_Toc523239324"/>
      <w:bookmarkStart w:id="168" w:name="_Toc62909509"/>
      <w:r w:rsidRPr="00192D5A">
        <w:rPr>
          <w:lang w:val="pt-BR"/>
        </w:rPr>
        <w:t>SharePoint Online</w:t>
      </w:r>
      <w:bookmarkEnd w:id="166"/>
      <w:bookmarkEnd w:id="167"/>
      <w:bookmarkEnd w:id="168"/>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 xml:space="preserve">SharePoint Online </w:t>
      </w:r>
      <w:proofErr w:type="spellStart"/>
      <w:r w:rsidRPr="00993814">
        <w:rPr>
          <w:rFonts w:asciiTheme="majorHAnsi" w:hAnsiTheme="majorHAnsi"/>
          <w:sz w:val="16"/>
          <w:szCs w:val="16"/>
          <w:lang w:val="en-US"/>
        </w:rPr>
        <w:t>K1</w:t>
      </w:r>
      <w:proofErr w:type="spellEnd"/>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r w:rsidR="00BC2DDE">
        <w:fldChar w:fldCharType="begin"/>
      </w:r>
      <w:r w:rsidR="00BC2DDE">
        <w:instrText xml:space="preserve"> HYPERLINK \l "CoreFeaturesforOffice365Services" \o "Funcionalidades Principais" </w:instrText>
      </w:r>
      <w:r w:rsidR="00BC2DDE">
        <w:fldChar w:fldCharType="separate"/>
      </w:r>
      <w:r>
        <w:rPr>
          <w:rStyle w:val="Hyperlink"/>
        </w:rPr>
        <w:t>Funcionalidades Principais</w:t>
      </w:r>
      <w:r w:rsidR="00BC2DDE">
        <w:rPr>
          <w:rStyle w:val="Hyperlink"/>
        </w:rPr>
        <w:fldChar w:fldCharType="end"/>
      </w:r>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C0522">
      <w:pPr>
        <w:pStyle w:val="ProductList-Body"/>
        <w:tabs>
          <w:tab w:val="clear" w:pos="158"/>
          <w:tab w:val="left" w:pos="180"/>
        </w:tabs>
        <w:ind w:left="187"/>
      </w:pPr>
      <w:r>
        <w:rPr>
          <w:b/>
          <w:color w:val="0072C6"/>
        </w:rPr>
        <w:t>Sites de Colaboração</w:t>
      </w:r>
    </w:p>
    <w:p w14:paraId="6BB5D188" w14:textId="545CAD29" w:rsidR="001A19E0" w:rsidRPr="00690C65" w:rsidRDefault="001A19E0" w:rsidP="00494344">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494344">
      <w:pPr>
        <w:pStyle w:val="ProductList-Body"/>
        <w:tabs>
          <w:tab w:val="clear" w:pos="158"/>
          <w:tab w:val="left" w:pos="180"/>
        </w:tabs>
        <w:ind w:left="180"/>
        <w:rPr>
          <w:sz w:val="16"/>
          <w:szCs w:val="16"/>
        </w:rPr>
      </w:pPr>
    </w:p>
    <w:p w14:paraId="7F657CBD" w14:textId="77777777" w:rsidR="00ED50E6" w:rsidRPr="00690C65" w:rsidRDefault="001A19E0" w:rsidP="00494344">
      <w:pPr>
        <w:pStyle w:val="ProductList-Body"/>
        <w:tabs>
          <w:tab w:val="clear" w:pos="158"/>
          <w:tab w:val="left" w:pos="180"/>
        </w:tabs>
        <w:ind w:left="187"/>
      </w:pPr>
      <w:r>
        <w:rPr>
          <w:b/>
          <w:color w:val="0072C6"/>
        </w:rPr>
        <w:t>Armazenamento</w:t>
      </w:r>
    </w:p>
    <w:p w14:paraId="39343941" w14:textId="736F4EE6" w:rsidR="001A19E0" w:rsidRPr="00690C65" w:rsidRDefault="001A19E0" w:rsidP="00494344">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494344">
      <w:pPr>
        <w:pStyle w:val="ProductList-Body"/>
        <w:rPr>
          <w:sz w:val="16"/>
          <w:szCs w:val="16"/>
        </w:rPr>
      </w:pPr>
    </w:p>
    <w:p w14:paraId="5240EB9E" w14:textId="77777777" w:rsidR="00974EAE" w:rsidRPr="00690C65" w:rsidRDefault="001A19E0" w:rsidP="00A75B43">
      <w:pPr>
        <w:pStyle w:val="ProductList-Body"/>
        <w:tabs>
          <w:tab w:val="clear" w:pos="158"/>
          <w:tab w:val="left" w:pos="180"/>
        </w:tabs>
      </w:pPr>
      <w:r>
        <w:rPr>
          <w:b/>
          <w:color w:val="00188F"/>
        </w:rPr>
        <w:t>Utilizadores Externos</w:t>
      </w:r>
    </w:p>
    <w:p w14:paraId="02135ED3" w14:textId="7E45B87A" w:rsidR="001A19E0" w:rsidRPr="00690C65" w:rsidRDefault="001A19E0" w:rsidP="00494344">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494344">
      <w:pPr>
        <w:pStyle w:val="ProductList-Body"/>
        <w:tabs>
          <w:tab w:val="clear" w:pos="158"/>
          <w:tab w:val="left" w:pos="180"/>
        </w:tabs>
        <w:rPr>
          <w:sz w:val="16"/>
          <w:szCs w:val="16"/>
        </w:rPr>
      </w:pPr>
    </w:p>
    <w:p w14:paraId="61A15A1D" w14:textId="6242E069" w:rsidR="00974EAE" w:rsidRPr="00690C65" w:rsidRDefault="001A19E0" w:rsidP="00494344">
      <w:pPr>
        <w:pStyle w:val="ProductList-Body"/>
        <w:tabs>
          <w:tab w:val="clear" w:pos="158"/>
          <w:tab w:val="left" w:pos="180"/>
        </w:tabs>
      </w:pPr>
      <w:r>
        <w:rPr>
          <w:b/>
          <w:color w:val="00188F"/>
        </w:rPr>
        <w:t>SLs de Suplementos de Armazenamento</w:t>
      </w:r>
    </w:p>
    <w:p w14:paraId="660CD543" w14:textId="77777777" w:rsidR="00F15B69" w:rsidRDefault="001A19E0" w:rsidP="00494344">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r w:rsidR="00F15B69">
        <w:t>.</w:t>
      </w:r>
    </w:p>
    <w:p w14:paraId="155E555E" w14:textId="77777777" w:rsidR="00F15B69" w:rsidRPr="00585A48" w:rsidRDefault="00863541" w:rsidP="00F15B69">
      <w:pPr>
        <w:pStyle w:val="ProductList-Body"/>
        <w:shd w:val="clear" w:color="auto" w:fill="A6A6A6" w:themeFill="background1" w:themeFillShade="A6"/>
        <w:spacing w:before="120" w:after="240"/>
        <w:jc w:val="right"/>
        <w:rPr>
          <w:sz w:val="16"/>
          <w:szCs w:val="16"/>
        </w:rPr>
      </w:pPr>
      <w:hyperlink w:anchor="Índice" w:tooltip="Índice" w:history="1">
        <w:r w:rsidR="00F15B69">
          <w:rPr>
            <w:rStyle w:val="Hyperlink"/>
            <w:sz w:val="16"/>
            <w:szCs w:val="16"/>
          </w:rPr>
          <w:t>Índice</w:t>
        </w:r>
      </w:hyperlink>
      <w:r w:rsidR="00F15B69">
        <w:rPr>
          <w:sz w:val="16"/>
          <w:szCs w:val="16"/>
        </w:rPr>
        <w:t xml:space="preserve"> / </w:t>
      </w:r>
      <w:hyperlink w:anchor="Termos de Licenciamento Gerais" w:tooltip="Termos Gerais" w:history="1">
        <w:r w:rsidR="00F15B69">
          <w:rPr>
            <w:rStyle w:val="Hyperlink"/>
            <w:sz w:val="16"/>
            <w:szCs w:val="16"/>
          </w:rPr>
          <w:t>Termos de Licenciamento Gerais</w:t>
        </w:r>
      </w:hyperlink>
    </w:p>
    <w:p w14:paraId="5EFDAB72" w14:textId="77777777" w:rsidR="00F15B69" w:rsidRDefault="00F15B69" w:rsidP="00F15B69">
      <w:pPr>
        <w:pStyle w:val="ProductList-Offering2Heading"/>
        <w:outlineLvl w:val="2"/>
      </w:pPr>
      <w:r>
        <w:tab/>
      </w:r>
      <w:bookmarkStart w:id="169" w:name="WorkplaceAnalytics"/>
      <w:bookmarkStart w:id="170" w:name="_Toc37676506"/>
      <w:bookmarkStart w:id="171" w:name="_Toc62909510"/>
      <w:proofErr w:type="spellStart"/>
      <w:r>
        <w:t>Informações</w:t>
      </w:r>
      <w:proofErr w:type="spellEnd"/>
      <w:r>
        <w:t xml:space="preserve"> </w:t>
      </w:r>
      <w:proofErr w:type="spellStart"/>
      <w:r>
        <w:t>sobre</w:t>
      </w:r>
      <w:proofErr w:type="spellEnd"/>
      <w:r>
        <w:t xml:space="preserve"> </w:t>
      </w:r>
      <w:proofErr w:type="spellStart"/>
      <w:r>
        <w:t>Tendências</w:t>
      </w:r>
      <w:proofErr w:type="spellEnd"/>
      <w:r>
        <w:t xml:space="preserve"> </w:t>
      </w:r>
      <w:proofErr w:type="spellStart"/>
      <w:r>
        <w:t>Empresariais</w:t>
      </w:r>
      <w:bookmarkEnd w:id="169"/>
      <w:bookmarkEnd w:id="170"/>
      <w:bookmarkEnd w:id="171"/>
      <w:proofErr w:type="spellEnd"/>
    </w:p>
    <w:p w14:paraId="44A72C60" w14:textId="77777777" w:rsidR="00F15B69" w:rsidRDefault="00F15B69" w:rsidP="00F15B69">
      <w:pPr>
        <w:pStyle w:val="ProductList-Body"/>
        <w:tabs>
          <w:tab w:val="clear" w:pos="158"/>
          <w:tab w:val="left" w:pos="360"/>
        </w:tabs>
        <w:rPr>
          <w:b/>
          <w:color w:val="00188F"/>
        </w:rPr>
      </w:pPr>
      <w:r>
        <w:rPr>
          <w:b/>
          <w:color w:val="00188F"/>
        </w:rPr>
        <w:t>Contrato de Associado de Negócio HIPAA</w:t>
      </w:r>
    </w:p>
    <w:p w14:paraId="5C5E314B" w14:textId="77777777" w:rsidR="00F15B69" w:rsidRDefault="00F15B69" w:rsidP="00F15B69">
      <w:pPr>
        <w:pStyle w:val="ProductList-Body"/>
      </w:pPr>
      <w:r>
        <w:t xml:space="preserve">Apesar de as Informações sobre Tendências Empresariais não serem especificadas no Contrato de Associado de Negócio (“BAA”) HIPAA, se o Cliente for uma "entidade abrangida" ou um "associado de negócio" e incluir "Informações Confidenciais Sobre a Saúde" nos Dados do Cliente, de acordo com a definição desses termos em 45 CFR § 160.103, a execução do contrato de licenciamento em volume do Cliente para as Informações sobre Tendências Empresariais inclui a execução do BAA, cujo texto na íntegra está disponível em </w:t>
      </w:r>
      <w:r w:rsidR="00BC2DDE">
        <w:fldChar w:fldCharType="begin"/>
      </w:r>
      <w:r w:rsidR="00BC2DDE">
        <w:instrText xml:space="preserve"> HYPERLINK "http://aka.ms/BAA" </w:instrText>
      </w:r>
      <w:r w:rsidR="00BC2DDE">
        <w:fldChar w:fldCharType="separate"/>
      </w:r>
      <w:r>
        <w:rPr>
          <w:rStyle w:val="Hyperlink"/>
        </w:rPr>
        <w:t>http://aka.ms/BAA</w:t>
      </w:r>
      <w:r w:rsidR="00BC2DDE">
        <w:rPr>
          <w:rStyle w:val="Hyperlink"/>
        </w:rPr>
        <w:fldChar w:fldCharType="end"/>
      </w:r>
      <w:r>
        <w:t>.</w:t>
      </w:r>
    </w:p>
    <w:p w14:paraId="249602F5" w14:textId="77777777" w:rsidR="00F15B69" w:rsidRDefault="00F15B69" w:rsidP="00F15B69">
      <w:pPr>
        <w:pStyle w:val="ProductList-Body"/>
      </w:pPr>
    </w:p>
    <w:p w14:paraId="29FC3C62" w14:textId="77777777" w:rsidR="00F15B69" w:rsidRDefault="00F15B69" w:rsidP="00F15B69">
      <w:pPr>
        <w:pStyle w:val="ProductList-Body"/>
        <w:tabs>
          <w:tab w:val="clear" w:pos="158"/>
          <w:tab w:val="left" w:pos="360"/>
        </w:tabs>
        <w:rPr>
          <w:b/>
          <w:color w:val="00188F"/>
        </w:rPr>
      </w:pPr>
      <w:r>
        <w:rPr>
          <w:b/>
          <w:color w:val="00188F"/>
        </w:rPr>
        <w:t>Auditorias de Terceiros</w:t>
      </w:r>
    </w:p>
    <w:p w14:paraId="734FFA4B" w14:textId="4CA54B1A" w:rsidR="001A19E0" w:rsidRPr="00690C65" w:rsidRDefault="00F15B69" w:rsidP="00F15B69">
      <w:pPr>
        <w:pStyle w:val="ProductList-Body"/>
        <w:tabs>
          <w:tab w:val="clear" w:pos="158"/>
          <w:tab w:val="left" w:pos="180"/>
        </w:tabs>
      </w:pPr>
      <w:r>
        <w:t>A Microsoft implementou, implementará e manterá as medidas técnicas e organizativas apropriadas para proteger os Dados do Cliente e os Dados Pessoais contra a destruição, perda, alteração, divulgação não autorizada ou acesso acidental ou ilícito aos dados pessoais transmitidos, armazenados ou de outra forma tratados nas Informações sobre Tendências Empresariais. Essas medidas cumprem os requisitos estabelecidos nas normas ISO 27001, ISO 27002 e ISO 27018. A Microsoft efetuou e continuará a efetuar auditorias de terceiros periódicas para verificar a conformidade com esses requisitos, em linha com as auditorias dos Serviços do Office 365</w:t>
      </w:r>
      <w:r w:rsidR="001A19E0">
        <w:t>.</w:t>
      </w:r>
    </w:p>
    <w:p w14:paraId="41BC7493"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EF9505" w14:textId="65D3783F" w:rsidR="008E1EAF" w:rsidRPr="005C09F5" w:rsidRDefault="004B3528" w:rsidP="008F3FB8">
      <w:pPr>
        <w:pStyle w:val="ProductList-OfferingGroupHeading"/>
        <w:rPr>
          <w:lang w:val="pt-BR"/>
        </w:rPr>
      </w:pPr>
      <w:bookmarkStart w:id="172" w:name="OtherOnlineServices"/>
      <w:bookmarkStart w:id="173" w:name="_Toc62909511"/>
      <w:r w:rsidRPr="005C09F5">
        <w:rPr>
          <w:lang w:val="pt-BR"/>
        </w:rPr>
        <w:t>Outros Serviços Online</w:t>
      </w:r>
      <w:bookmarkEnd w:id="173"/>
    </w:p>
    <w:p w14:paraId="50CFFF08" w14:textId="77777777" w:rsidR="000060B0" w:rsidRPr="000060B0" w:rsidRDefault="000060B0" w:rsidP="00494344">
      <w:pPr>
        <w:pStyle w:val="ProductList-Offering2Heading"/>
        <w:outlineLvl w:val="2"/>
        <w:rPr>
          <w:lang w:val="pt-BR"/>
        </w:rPr>
      </w:pPr>
      <w:bookmarkStart w:id="174" w:name="MicrosoftLearning"/>
      <w:bookmarkStart w:id="175" w:name="MicrosoftPowerBIPro"/>
      <w:bookmarkEnd w:id="172"/>
      <w:r w:rsidRPr="00EA7E05">
        <w:rPr>
          <w:lang w:val="pt-BR"/>
        </w:rPr>
        <w:tab/>
      </w:r>
      <w:bookmarkStart w:id="176" w:name="_Toc3111583"/>
      <w:bookmarkStart w:id="177" w:name="_Toc794198"/>
      <w:bookmarkStart w:id="178" w:name="BingMaps"/>
      <w:bookmarkStart w:id="179" w:name="_Toc62909512"/>
      <w:r w:rsidRPr="000060B0">
        <w:rPr>
          <w:lang w:val="pt-BR"/>
        </w:rPr>
        <w:t>Bing Maps Mobile Asset Management Platform</w:t>
      </w:r>
      <w:bookmarkEnd w:id="176"/>
      <w:bookmarkEnd w:id="177"/>
      <w:bookmarkEnd w:id="179"/>
    </w:p>
    <w:bookmarkEnd w:id="178"/>
    <w:p w14:paraId="5677AA6D" w14:textId="77777777" w:rsidR="000060B0" w:rsidRPr="00931AE7" w:rsidRDefault="000060B0" w:rsidP="00494344">
      <w:pPr>
        <w:pStyle w:val="ProductList-Body"/>
      </w:pPr>
      <w:r>
        <w:rPr>
          <w:b/>
          <w:color w:val="00188F"/>
        </w:rPr>
        <w:t>SLs de Serviço</w:t>
      </w:r>
    </w:p>
    <w:p w14:paraId="47D1ED3E" w14:textId="77777777" w:rsidR="000060B0" w:rsidRPr="00931AE7" w:rsidRDefault="000060B0" w:rsidP="00494344">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341B6F">
      <w:pPr>
        <w:pStyle w:val="ProductList-Body"/>
        <w:numPr>
          <w:ilvl w:val="0"/>
          <w:numId w:val="6"/>
        </w:numPr>
        <w:spacing w:before="40"/>
      </w:pPr>
      <w:r>
        <w:t>SL de Suplementos do Mobile Asset Management para a América do Norte (com ou sem encaminhamento)</w:t>
      </w:r>
    </w:p>
    <w:p w14:paraId="6C13A3EF" w14:textId="77777777" w:rsidR="000060B0" w:rsidRPr="00931AE7" w:rsidRDefault="000060B0" w:rsidP="00341B6F">
      <w:pPr>
        <w:pStyle w:val="ProductList-Body"/>
        <w:numPr>
          <w:ilvl w:val="0"/>
          <w:numId w:val="6"/>
        </w:numPr>
        <w:spacing w:before="40"/>
      </w:pPr>
      <w:r>
        <w:t>SL de Suplementos do Mobile Asset Management para a Europa (com ou sem encaminhamento) ou</w:t>
      </w:r>
    </w:p>
    <w:p w14:paraId="4884E76F" w14:textId="77777777" w:rsidR="000060B0" w:rsidRPr="00931AE7" w:rsidRDefault="000060B0" w:rsidP="00341B6F">
      <w:pPr>
        <w:pStyle w:val="ProductList-Body"/>
        <w:numPr>
          <w:ilvl w:val="0"/>
          <w:numId w:val="6"/>
        </w:numPr>
        <w:spacing w:before="40"/>
      </w:pPr>
      <w:r>
        <w:t>SL de Suplementos do Mobile Asset Management para o Resto do Mundo (com ou sem encaminhamento)</w:t>
      </w:r>
    </w:p>
    <w:p w14:paraId="2DAF5E79" w14:textId="77777777" w:rsidR="000060B0" w:rsidRPr="00931AE7" w:rsidRDefault="000060B0" w:rsidP="00494344">
      <w:pPr>
        <w:pStyle w:val="ProductList-Body"/>
      </w:pPr>
    </w:p>
    <w:p w14:paraId="3BC816EF" w14:textId="77777777" w:rsidR="000060B0" w:rsidRPr="00931AE7" w:rsidRDefault="000060B0" w:rsidP="00494344">
      <w:pPr>
        <w:pStyle w:val="ProductList-Body"/>
      </w:pPr>
      <w:r>
        <w:rPr>
          <w:b/>
          <w:color w:val="00188F"/>
        </w:rPr>
        <w:t>APIs dos Mapas Bing</w:t>
      </w:r>
    </w:p>
    <w:p w14:paraId="0624938A" w14:textId="77777777" w:rsidR="000060B0" w:rsidRPr="00931AE7" w:rsidRDefault="000060B0" w:rsidP="00494344">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30" w:history="1">
        <w:r>
          <w:rPr>
            <w:rStyle w:val="Hyperlink"/>
          </w:rPr>
          <w:t>https://aka.ms/bingmapsplatformapistou</w:t>
        </w:r>
      </w:hyperlink>
      <w:r>
        <w:t xml:space="preserve"> e </w:t>
      </w:r>
      <w:r w:rsidR="00BC2DDE">
        <w:fldChar w:fldCharType="begin"/>
      </w:r>
      <w:r w:rsidR="00BC2DDE">
        <w:instrText xml:space="preserve"> HYPERLINK "https://aka.ms/bingmapsplatformsdks/" </w:instrText>
      </w:r>
      <w:r w:rsidR="00BC2DDE">
        <w:fldChar w:fldCharType="separate"/>
      </w:r>
      <w:r>
        <w:rPr>
          <w:rStyle w:val="Hyperlink"/>
        </w:rPr>
        <w:t>https://aka.ms/bingmapsplatformsdks/</w:t>
      </w:r>
      <w:r w:rsidR="00BC2DDE">
        <w:rPr>
          <w:rStyle w:val="Hyperlink"/>
        </w:rPr>
        <w:fldChar w:fldCharType="end"/>
      </w:r>
      <w:r>
        <w:t>.</w:t>
      </w:r>
    </w:p>
    <w:p w14:paraId="443CB7E6" w14:textId="77777777" w:rsidR="000060B0" w:rsidRPr="00931AE7" w:rsidRDefault="000060B0" w:rsidP="00494344">
      <w:pPr>
        <w:pStyle w:val="ProductList-Body"/>
      </w:pPr>
    </w:p>
    <w:p w14:paraId="6867D72E" w14:textId="77777777" w:rsidR="000060B0" w:rsidRPr="00931AE7" w:rsidRDefault="000060B0" w:rsidP="00494344">
      <w:pPr>
        <w:pStyle w:val="ProductList-Body"/>
      </w:pPr>
      <w:r>
        <w:rPr>
          <w:b/>
          <w:color w:val="00188F"/>
        </w:rPr>
        <w:t>Privacidade dos Mapas Bing</w:t>
      </w:r>
    </w:p>
    <w:p w14:paraId="72B6FDBD" w14:textId="77777777" w:rsidR="000060B0" w:rsidRPr="00931AE7" w:rsidRDefault="000060B0" w:rsidP="00494344">
      <w:pPr>
        <w:pStyle w:val="ProductList-Body"/>
      </w:pPr>
      <w:r>
        <w:lastRenderedPageBreak/>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863541"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060F3EDA" w14:textId="71DBDC4F" w:rsidR="000060B0" w:rsidRPr="000060B0" w:rsidRDefault="000060B0" w:rsidP="00AC0522">
      <w:pPr>
        <w:pStyle w:val="ProductList-Offering2Heading"/>
        <w:outlineLvl w:val="2"/>
        <w:rPr>
          <w:lang w:val="pt-BR"/>
        </w:rPr>
      </w:pPr>
      <w:r w:rsidRPr="000060B0">
        <w:rPr>
          <w:lang w:val="pt-BR"/>
        </w:rPr>
        <w:tab/>
      </w:r>
      <w:bookmarkStart w:id="180" w:name="BingMapsTransactionsandUsers"/>
      <w:bookmarkStart w:id="181" w:name="_Toc3111584"/>
      <w:bookmarkStart w:id="182" w:name="_Toc62909513"/>
      <w:r w:rsidRPr="000060B0">
        <w:rPr>
          <w:lang w:val="pt-BR"/>
        </w:rPr>
        <w:t>Bing Maps Transactions and Users</w:t>
      </w:r>
      <w:bookmarkEnd w:id="180"/>
      <w:bookmarkEnd w:id="181"/>
      <w:bookmarkEnd w:id="182"/>
    </w:p>
    <w:p w14:paraId="11EAD53D" w14:textId="77777777" w:rsidR="000060B0" w:rsidRPr="00A8327A" w:rsidRDefault="000060B0" w:rsidP="00494344">
      <w:pPr>
        <w:pStyle w:val="ProductList-Body"/>
        <w:rPr>
          <w:rFonts w:asciiTheme="majorHAnsi" w:hAnsiTheme="majorHAnsi"/>
          <w:sz w:val="16"/>
          <w:szCs w:val="16"/>
        </w:rPr>
        <w:sectPr w:rsidR="000060B0" w:rsidRPr="00A8327A" w:rsidSect="00C562FE">
          <w:footerReference w:type="default" r:id="rId31"/>
          <w:footerReference w:type="first" r:id="rId32"/>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494344">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494344">
      <w:pPr>
        <w:pStyle w:val="ProductList-Body"/>
      </w:pPr>
      <w:r>
        <w:rPr>
          <w:rFonts w:asciiTheme="majorHAnsi" w:hAnsiTheme="majorHAnsi"/>
          <w:sz w:val="16"/>
          <w:szCs w:val="16"/>
        </w:rPr>
        <w:t>Bing Maps Light Known User</w:t>
      </w:r>
    </w:p>
    <w:p w14:paraId="792FC4F9" w14:textId="77777777" w:rsidR="000060B0" w:rsidRDefault="000060B0" w:rsidP="00494344">
      <w:pPr>
        <w:pStyle w:val="ProductList-Body"/>
        <w:rPr>
          <w:rFonts w:asciiTheme="majorHAnsi" w:hAnsiTheme="majorHAnsi"/>
          <w:sz w:val="16"/>
          <w:szCs w:val="16"/>
        </w:rPr>
        <w:sectPr w:rsidR="000060B0" w:rsidSect="00C562FE">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494344">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494344">
      <w:pPr>
        <w:pStyle w:val="ProductList-Body"/>
      </w:pPr>
      <w:r>
        <w:rPr>
          <w:b/>
          <w:color w:val="00188F"/>
        </w:rPr>
        <w:t>Utilizadores Autenticados</w:t>
      </w:r>
    </w:p>
    <w:p w14:paraId="50CC9498" w14:textId="77777777" w:rsidR="000060B0" w:rsidRPr="00931AE7" w:rsidRDefault="000060B0" w:rsidP="00494344">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494344">
      <w:pPr>
        <w:pStyle w:val="ProductList-Body"/>
      </w:pPr>
    </w:p>
    <w:p w14:paraId="297CA316" w14:textId="77777777" w:rsidR="000060B0" w:rsidRPr="00931AE7" w:rsidRDefault="000060B0" w:rsidP="00A75B43">
      <w:pPr>
        <w:pStyle w:val="ProductList-Body"/>
      </w:pPr>
      <w:r>
        <w:rPr>
          <w:b/>
          <w:color w:val="00188F"/>
        </w:rPr>
        <w:t>APIs dos Mapas Bing</w:t>
      </w:r>
    </w:p>
    <w:p w14:paraId="2D893E69" w14:textId="77777777" w:rsidR="000060B0" w:rsidRPr="00931AE7" w:rsidRDefault="000060B0" w:rsidP="00494344">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r w:rsidR="00BC2DDE">
        <w:fldChar w:fldCharType="begin"/>
      </w:r>
      <w:r w:rsidR="00BC2DDE">
        <w:instrText xml:space="preserve"> HYPERLINK "https://aka.ms/bingmapsplatformapistou" </w:instrText>
      </w:r>
      <w:r w:rsidR="00BC2DDE">
        <w:fldChar w:fldCharType="separate"/>
      </w:r>
      <w:r>
        <w:rPr>
          <w:rStyle w:val="Hyperlink"/>
        </w:rPr>
        <w:t>https://aka.ms/bingmapsplatformapistou</w:t>
      </w:r>
      <w:r w:rsidR="00BC2DDE">
        <w:rPr>
          <w:rStyle w:val="Hyperlink"/>
        </w:rPr>
        <w:fldChar w:fldCharType="end"/>
      </w:r>
      <w:r>
        <w:t xml:space="preserve"> e </w:t>
      </w:r>
      <w:r w:rsidR="00BC2DDE">
        <w:fldChar w:fldCharType="begin"/>
      </w:r>
      <w:r w:rsidR="00BC2DDE">
        <w:instrText xml:space="preserve"> HYPERLINK "https://aka.ms/bingmapsplatformsdks/" </w:instrText>
      </w:r>
      <w:r w:rsidR="00BC2DDE">
        <w:fldChar w:fldCharType="separate"/>
      </w:r>
      <w:r>
        <w:rPr>
          <w:rStyle w:val="Hyperlink"/>
        </w:rPr>
        <w:t>https://aka.ms/bingmapsplatformsdks/</w:t>
      </w:r>
      <w:r w:rsidR="00BC2DDE">
        <w:rPr>
          <w:rStyle w:val="Hyperlink"/>
        </w:rPr>
        <w:fldChar w:fldCharType="end"/>
      </w:r>
      <w:r>
        <w:t>.</w:t>
      </w:r>
    </w:p>
    <w:p w14:paraId="052C1D90" w14:textId="77777777" w:rsidR="000060B0" w:rsidRPr="00931AE7" w:rsidRDefault="000060B0" w:rsidP="00494344">
      <w:pPr>
        <w:pStyle w:val="ProductList-Body"/>
      </w:pPr>
    </w:p>
    <w:p w14:paraId="0876C182" w14:textId="77777777" w:rsidR="000060B0" w:rsidRPr="00931AE7" w:rsidRDefault="000060B0" w:rsidP="00494344">
      <w:pPr>
        <w:pStyle w:val="ProductList-Body"/>
      </w:pPr>
      <w:r>
        <w:rPr>
          <w:b/>
          <w:color w:val="00188F"/>
        </w:rPr>
        <w:t>Privacidade dos Mapas Bing</w:t>
      </w:r>
    </w:p>
    <w:p w14:paraId="4EEA4170" w14:textId="77777777" w:rsidR="000060B0" w:rsidRPr="00931AE7" w:rsidRDefault="000060B0" w:rsidP="00494344">
      <w:pPr>
        <w:pStyle w:val="ProductList-Body"/>
      </w:pPr>
      <w:r>
        <w:t xml:space="preserve">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863541" w:rsidP="00494344">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2CB49491" w14:textId="0EA56A67" w:rsidR="00B22BC0" w:rsidRPr="000F395E" w:rsidRDefault="00B22BC0" w:rsidP="00494344">
      <w:pPr>
        <w:pStyle w:val="ProductList-Offering2Heading"/>
        <w:outlineLvl w:val="2"/>
      </w:pPr>
      <w:bookmarkStart w:id="183" w:name="MicrosoftPowerPlatform"/>
      <w:r>
        <w:tab/>
      </w:r>
      <w:bookmarkStart w:id="184" w:name="_Toc8395051"/>
      <w:bookmarkStart w:id="185" w:name="_Toc6563839"/>
      <w:bookmarkStart w:id="186" w:name="BusinessApplicationPlatform"/>
      <w:bookmarkStart w:id="187" w:name="_Toc62909514"/>
      <w:r>
        <w:t>Microsoft Power Platform</w:t>
      </w:r>
      <w:bookmarkEnd w:id="184"/>
      <w:bookmarkEnd w:id="185"/>
      <w:bookmarkEnd w:id="187"/>
    </w:p>
    <w:bookmarkEnd w:id="186"/>
    <w:p w14:paraId="26B43D18" w14:textId="77777777" w:rsidR="00B22BC0" w:rsidRPr="00A8327A" w:rsidRDefault="00B22BC0" w:rsidP="00494344">
      <w:pPr>
        <w:pStyle w:val="ProductList-Body"/>
        <w:rPr>
          <w:rFonts w:asciiTheme="majorHAnsi" w:hAnsiTheme="majorHAnsi"/>
          <w:sz w:val="16"/>
          <w:szCs w:val="16"/>
        </w:rPr>
        <w:sectPr w:rsidR="00B22BC0" w:rsidRPr="00A8327A" w:rsidSect="00C562FE">
          <w:footerReference w:type="default" r:id="rId35"/>
          <w:footerReference w:type="first" r:id="rId36"/>
          <w:type w:val="continuous"/>
          <w:pgSz w:w="12240" w:h="15840"/>
          <w:pgMar w:top="1440" w:right="720" w:bottom="1440" w:left="720" w:header="720" w:footer="720" w:gutter="0"/>
          <w:cols w:space="720"/>
          <w:titlePg/>
          <w:docGrid w:linePitch="360"/>
        </w:sectPr>
      </w:pPr>
    </w:p>
    <w:bookmarkEnd w:id="183"/>
    <w:p w14:paraId="6978933B" w14:textId="1EAE198D" w:rsidR="00502802" w:rsidRPr="009364D6" w:rsidRDefault="00502802" w:rsidP="00494344">
      <w:pPr>
        <w:pStyle w:val="ProductList-Body"/>
        <w:rPr>
          <w:lang w:val="en-US"/>
        </w:rPr>
      </w:pPr>
      <w:r w:rsidRPr="009364D6">
        <w:rPr>
          <w:rFonts w:asciiTheme="majorHAnsi" w:hAnsiTheme="majorHAnsi"/>
          <w:sz w:val="16"/>
          <w:szCs w:val="16"/>
          <w:lang w:val="en-US"/>
        </w:rPr>
        <w:t xml:space="preserve">Microsoft </w:t>
      </w:r>
      <w:r w:rsidR="008F3FB8">
        <w:rPr>
          <w:rFonts w:asciiTheme="majorHAnsi" w:hAnsiTheme="majorHAnsi"/>
          <w:sz w:val="16"/>
          <w:szCs w:val="16"/>
        </w:rPr>
        <w:t>Power Automate</w:t>
      </w:r>
    </w:p>
    <w:p w14:paraId="51B51CC4" w14:textId="729AA1FE" w:rsidR="00502802" w:rsidRDefault="00502802" w:rsidP="00494344">
      <w:pPr>
        <w:pStyle w:val="ProductList-Body"/>
        <w:rPr>
          <w:rFonts w:asciiTheme="majorHAnsi" w:hAnsiTheme="majorHAnsi"/>
          <w:sz w:val="16"/>
          <w:szCs w:val="16"/>
          <w:lang w:val="en-US"/>
        </w:rPr>
      </w:pPr>
      <w:r w:rsidRPr="009364D6">
        <w:rPr>
          <w:rFonts w:asciiTheme="majorHAnsi" w:hAnsiTheme="majorHAnsi"/>
          <w:sz w:val="16"/>
          <w:szCs w:val="16"/>
          <w:lang w:val="en-US"/>
        </w:rPr>
        <w:t>Microsoft Power</w:t>
      </w:r>
      <w:r w:rsidR="008F3FB8">
        <w:rPr>
          <w:rFonts w:asciiTheme="majorHAnsi" w:hAnsiTheme="majorHAnsi"/>
          <w:sz w:val="16"/>
          <w:szCs w:val="16"/>
          <w:lang w:val="en-US"/>
        </w:rPr>
        <w:t xml:space="preserve"> </w:t>
      </w:r>
      <w:r w:rsidRPr="009364D6">
        <w:rPr>
          <w:rFonts w:asciiTheme="majorHAnsi" w:hAnsiTheme="majorHAnsi"/>
          <w:sz w:val="16"/>
          <w:szCs w:val="16"/>
          <w:lang w:val="en-US"/>
        </w:rPr>
        <w:t>Apps</w:t>
      </w:r>
    </w:p>
    <w:p w14:paraId="31458649" w14:textId="533D5F7B" w:rsidR="00DD34FD" w:rsidRPr="009364D6" w:rsidRDefault="00DD34FD" w:rsidP="00494344">
      <w:pPr>
        <w:pStyle w:val="ProductList-Body"/>
        <w:rPr>
          <w:lang w:val="en-US"/>
        </w:rPr>
      </w:pPr>
      <w:r>
        <w:rPr>
          <w:rFonts w:asciiTheme="majorHAnsi" w:hAnsiTheme="majorHAnsi"/>
          <w:sz w:val="16"/>
          <w:szCs w:val="16"/>
        </w:rPr>
        <w:t>Microsoft Power Virtual Agents</w:t>
      </w:r>
    </w:p>
    <w:p w14:paraId="2C1D7F58" w14:textId="77777777" w:rsidR="00502802" w:rsidRPr="009364D6" w:rsidRDefault="00502802" w:rsidP="00494344">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494344">
      <w:pPr>
        <w:pStyle w:val="ProductList-Body"/>
        <w:rPr>
          <w:rFonts w:asciiTheme="majorHAnsi" w:hAnsiTheme="majorHAnsi"/>
          <w:sz w:val="16"/>
          <w:szCs w:val="16"/>
          <w:lang w:val="pt-BR"/>
        </w:rPr>
        <w:sectPr w:rsidR="00502802" w:rsidRPr="00CC07B9" w:rsidSect="00721CEC">
          <w:footerReference w:type="default" r:id="rId37"/>
          <w:footerReference w:type="first" r:id="rId38"/>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494344">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494344">
      <w:pPr>
        <w:pStyle w:val="ProductList-Body"/>
        <w:tabs>
          <w:tab w:val="clear" w:pos="158"/>
          <w:tab w:val="left" w:pos="360"/>
        </w:tabs>
      </w:pPr>
      <w:r>
        <w:rPr>
          <w:b/>
          <w:color w:val="00188F"/>
        </w:rPr>
        <w:t>Notificações</w:t>
      </w:r>
    </w:p>
    <w:p w14:paraId="30150F82" w14:textId="414D4C2B" w:rsidR="00972069" w:rsidRPr="00E52A5C" w:rsidRDefault="00972069" w:rsidP="00494344">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5E413F" w:rsidRDefault="00502802" w:rsidP="00494344">
      <w:pPr>
        <w:pStyle w:val="ProductList-Body"/>
        <w:rPr>
          <w:szCs w:val="18"/>
        </w:rPr>
      </w:pPr>
    </w:p>
    <w:p w14:paraId="0CA1642C" w14:textId="77777777" w:rsidR="005E413F" w:rsidRPr="00DC4F88" w:rsidRDefault="005E413F" w:rsidP="005E413F">
      <w:pPr>
        <w:pStyle w:val="ProductList-Body"/>
        <w:tabs>
          <w:tab w:val="clear" w:pos="158"/>
          <w:tab w:val="left" w:pos="360"/>
        </w:tabs>
      </w:pPr>
      <w:bookmarkStart w:id="188" w:name="_Hlk50811500"/>
      <w:r>
        <w:rPr>
          <w:b/>
          <w:color w:val="00188F"/>
        </w:rPr>
        <w:t>Instâncias do Dataverse inativas fornecidas com licenças do Microsoft 365</w:t>
      </w:r>
    </w:p>
    <w:p w14:paraId="4286FA7B" w14:textId="268CA72E" w:rsidR="00A75B43" w:rsidRPr="0059513D" w:rsidRDefault="005E413F" w:rsidP="005E413F">
      <w:pPr>
        <w:pStyle w:val="ProductList-Body"/>
      </w:pPr>
      <w:r>
        <w:t>Se um Cliente permitir que a respetiva instância do Dataverse que é fornecida com as licenças do Microsoft 365 fique inativa, a Microsoft pode, no seu entender, desativar a instância inativa e eliminar os Dados do Cliente e os Dados Pessoais nela contidos. Esta instância do Dataverse está inativa se, durante 90 dias, 1) nenhum utilizador iniciou sessão na instância, 2) nenhuma aplicação, bot, relatório ou fluxo acedeu aos dados contidos na instância, 3) não foi instalado ou importado para a instância qualquer relatório, aplicação, bot ou fluxo, e 4) nenhuma outra ação ou atividade é registada nesta instância através da API ou das tarefas de processamento em segundo plano</w:t>
      </w:r>
      <w:r w:rsidR="00A75B43">
        <w:t xml:space="preserve">. </w:t>
      </w:r>
    </w:p>
    <w:bookmarkEnd w:id="188"/>
    <w:p w14:paraId="6A506AD2" w14:textId="77777777" w:rsidR="00A75B43" w:rsidRDefault="00A75B43" w:rsidP="00494344">
      <w:pPr>
        <w:pStyle w:val="ProductList-Body"/>
        <w:tabs>
          <w:tab w:val="clear" w:pos="158"/>
          <w:tab w:val="left" w:pos="360"/>
        </w:tabs>
        <w:rPr>
          <w:b/>
          <w:color w:val="00188F"/>
          <w:szCs w:val="18"/>
        </w:rPr>
      </w:pPr>
    </w:p>
    <w:p w14:paraId="20508C76" w14:textId="1C28F51F" w:rsidR="00502802" w:rsidRPr="004E78BB" w:rsidRDefault="00502802" w:rsidP="00494344">
      <w:pPr>
        <w:pStyle w:val="ProductList-Body"/>
        <w:tabs>
          <w:tab w:val="clear" w:pos="158"/>
          <w:tab w:val="left" w:pos="360"/>
        </w:tabs>
      </w:pPr>
      <w:r>
        <w:rPr>
          <w:b/>
          <w:color w:val="00188F"/>
          <w:szCs w:val="18"/>
        </w:rPr>
        <w:t>Microsoft Power BI</w:t>
      </w:r>
    </w:p>
    <w:p w14:paraId="4D2941DD" w14:textId="77777777" w:rsidR="00502802" w:rsidRPr="004E78BB" w:rsidRDefault="00502802" w:rsidP="00494344">
      <w:pPr>
        <w:pStyle w:val="ProductList-Body"/>
        <w:ind w:left="180"/>
      </w:pPr>
      <w:r>
        <w:rPr>
          <w:b/>
          <w:color w:val="0072C6"/>
          <w:szCs w:val="18"/>
        </w:rPr>
        <w:t>Definições</w:t>
      </w:r>
    </w:p>
    <w:p w14:paraId="42D0A190" w14:textId="77777777" w:rsidR="00502802" w:rsidRPr="004E78BB" w:rsidRDefault="00502802" w:rsidP="00494344">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494344">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5E413F" w:rsidRDefault="00502802" w:rsidP="00494344">
      <w:pPr>
        <w:pStyle w:val="ProductList-Body"/>
        <w:ind w:left="180"/>
        <w:rPr>
          <w:szCs w:val="18"/>
        </w:rPr>
      </w:pPr>
    </w:p>
    <w:p w14:paraId="259D26E3" w14:textId="77777777" w:rsidR="00502802" w:rsidRPr="004E78BB" w:rsidRDefault="00502802" w:rsidP="005E413F">
      <w:pPr>
        <w:pStyle w:val="ProductList-Body"/>
        <w:keepNext/>
        <w:ind w:left="187"/>
      </w:pPr>
      <w:r>
        <w:rPr>
          <w:b/>
          <w:color w:val="0072C6"/>
          <w:szCs w:val="18"/>
        </w:rPr>
        <w:t>Exceção de Alojamento para Funcionalidades Incorporadas</w:t>
      </w:r>
    </w:p>
    <w:p w14:paraId="18E99514" w14:textId="0AD1DE9A" w:rsidR="00502802" w:rsidRPr="004E78BB" w:rsidRDefault="00502802" w:rsidP="00494344">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w:t>
      </w:r>
    </w:p>
    <w:p w14:paraId="5408E619" w14:textId="77777777" w:rsidR="00502802" w:rsidRPr="00AC0522" w:rsidRDefault="00502802" w:rsidP="00494344">
      <w:pPr>
        <w:pStyle w:val="ProductList-Body"/>
        <w:ind w:left="180"/>
        <w:rPr>
          <w:szCs w:val="18"/>
        </w:rPr>
      </w:pPr>
    </w:p>
    <w:p w14:paraId="74703202" w14:textId="77777777" w:rsidR="00502802" w:rsidRPr="004E78BB" w:rsidRDefault="00502802" w:rsidP="00494344">
      <w:pPr>
        <w:pStyle w:val="ProductList-Body"/>
        <w:ind w:left="187"/>
      </w:pPr>
      <w:r>
        <w:rPr>
          <w:b/>
          <w:color w:val="0072C6"/>
          <w:szCs w:val="18"/>
        </w:rPr>
        <w:t>Limitações</w:t>
      </w:r>
    </w:p>
    <w:p w14:paraId="0F3B6A45" w14:textId="77777777" w:rsidR="00502802" w:rsidRPr="004E78BB" w:rsidRDefault="00502802" w:rsidP="00494344">
      <w:pPr>
        <w:pStyle w:val="ProductList-Body"/>
        <w:ind w:left="180"/>
      </w:pPr>
      <w:r>
        <w:rPr>
          <w:szCs w:val="18"/>
        </w:rPr>
        <w:t>O Cliente não poderá</w:t>
      </w:r>
    </w:p>
    <w:p w14:paraId="75689023" w14:textId="77777777" w:rsidR="00502802" w:rsidRPr="004E78BB" w:rsidRDefault="00502802" w:rsidP="00341B6F">
      <w:pPr>
        <w:pStyle w:val="ProductList-Body"/>
        <w:numPr>
          <w:ilvl w:val="0"/>
          <w:numId w:val="7"/>
        </w:numPr>
        <w:ind w:left="810" w:hanging="270"/>
      </w:pPr>
      <w:r>
        <w:rPr>
          <w:szCs w:val="18"/>
        </w:rPr>
        <w:t>revender ou redistribuir os serviços do Microsoft Power BI, ou</w:t>
      </w:r>
    </w:p>
    <w:p w14:paraId="476E7BF6" w14:textId="77777777" w:rsidR="00502802" w:rsidRPr="004E78BB" w:rsidRDefault="00502802" w:rsidP="00341B6F">
      <w:pPr>
        <w:pStyle w:val="ProductList-Body"/>
        <w:numPr>
          <w:ilvl w:val="0"/>
          <w:numId w:val="7"/>
        </w:numPr>
        <w:ind w:left="810" w:hanging="270"/>
      </w:pPr>
      <w:r>
        <w:rPr>
          <w:szCs w:val="18"/>
        </w:rPr>
        <w:lastRenderedPageBreak/>
        <w:t xml:space="preserve">permitir que vários utilizadores acedam direta ou indiretamente a qualquer funcionalidade do Microsoft Power BI disponibilizados por utilizador. </w:t>
      </w:r>
    </w:p>
    <w:p w14:paraId="74965FE9" w14:textId="77777777" w:rsidR="00502802" w:rsidRPr="00AC0522" w:rsidRDefault="00502802" w:rsidP="00494344">
      <w:pPr>
        <w:pStyle w:val="ProductList-Body"/>
        <w:ind w:left="180"/>
        <w:rPr>
          <w:szCs w:val="18"/>
        </w:rPr>
      </w:pPr>
    </w:p>
    <w:p w14:paraId="47EA5BCA" w14:textId="77777777" w:rsidR="00502802" w:rsidRPr="004E78BB" w:rsidRDefault="00502802" w:rsidP="00494344">
      <w:pPr>
        <w:pStyle w:val="ProductList-Body"/>
        <w:ind w:left="187"/>
      </w:pPr>
      <w:r>
        <w:rPr>
          <w:b/>
          <w:color w:val="0072C6"/>
          <w:szCs w:val="18"/>
        </w:rPr>
        <w:t xml:space="preserve">Acesso se uma SL de Utilizador </w:t>
      </w:r>
    </w:p>
    <w:p w14:paraId="04D02ED3" w14:textId="5A2DE491" w:rsidR="00502802" w:rsidRDefault="00502802" w:rsidP="00494344">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w:t>
      </w:r>
    </w:p>
    <w:p w14:paraId="14692A08" w14:textId="5492ABE4" w:rsidR="00071C7C" w:rsidRPr="00AC0522" w:rsidRDefault="00071C7C" w:rsidP="00494344">
      <w:pPr>
        <w:pStyle w:val="ProductList-Body"/>
        <w:ind w:left="180"/>
        <w:rPr>
          <w:szCs w:val="18"/>
        </w:rPr>
      </w:pPr>
    </w:p>
    <w:p w14:paraId="484BC719" w14:textId="77777777" w:rsidR="00071C7C" w:rsidRPr="0008458E" w:rsidRDefault="00071C7C" w:rsidP="00494344">
      <w:pPr>
        <w:pStyle w:val="ProductList-Body"/>
        <w:ind w:left="187"/>
      </w:pPr>
      <w:r>
        <w:rPr>
          <w:b/>
          <w:color w:val="0072C6"/>
          <w:szCs w:val="18"/>
        </w:rPr>
        <w:t>Publicação na Web</w:t>
      </w:r>
    </w:p>
    <w:p w14:paraId="1E21E7AB" w14:textId="6D713231" w:rsidR="00071C7C" w:rsidRDefault="00071C7C" w:rsidP="00494344">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AC0522" w:rsidRDefault="00521CA1" w:rsidP="00494344">
      <w:pPr>
        <w:pStyle w:val="ProductList-Body"/>
        <w:ind w:left="180"/>
        <w:rPr>
          <w:szCs w:val="18"/>
        </w:rPr>
      </w:pPr>
    </w:p>
    <w:p w14:paraId="6F48BD61" w14:textId="30D3E7B3" w:rsidR="00521CA1" w:rsidRPr="00E35975" w:rsidRDefault="00521CA1" w:rsidP="005C7E8D">
      <w:pPr>
        <w:pStyle w:val="ProductList-Body"/>
        <w:tabs>
          <w:tab w:val="clear" w:pos="158"/>
          <w:tab w:val="left" w:pos="360"/>
        </w:tabs>
        <w:rPr>
          <w:b/>
          <w:color w:val="00188F"/>
          <w:szCs w:val="18"/>
        </w:rPr>
      </w:pPr>
      <w:r>
        <w:rPr>
          <w:b/>
          <w:color w:val="00188F"/>
          <w:szCs w:val="18"/>
        </w:rPr>
        <w:t>Microsoft Power</w:t>
      </w:r>
      <w:r w:rsidR="008F3FB8">
        <w:rPr>
          <w:b/>
          <w:color w:val="00188F"/>
          <w:szCs w:val="18"/>
        </w:rPr>
        <w:t xml:space="preserve"> </w:t>
      </w:r>
      <w:r>
        <w:rPr>
          <w:b/>
          <w:color w:val="00188F"/>
          <w:szCs w:val="18"/>
        </w:rPr>
        <w:t>Apps</w:t>
      </w:r>
    </w:p>
    <w:p w14:paraId="549614D8" w14:textId="77777777" w:rsidR="00521CA1" w:rsidRDefault="00521CA1" w:rsidP="00494344">
      <w:pPr>
        <w:pStyle w:val="ProductList-Body"/>
        <w:ind w:left="180"/>
        <w:rPr>
          <w:b/>
          <w:color w:val="0072C6"/>
          <w:szCs w:val="18"/>
        </w:rPr>
      </w:pPr>
      <w:r>
        <w:rPr>
          <w:b/>
          <w:color w:val="0072C6"/>
          <w:szCs w:val="18"/>
        </w:rPr>
        <w:t>Entidades Restritas</w:t>
      </w:r>
    </w:p>
    <w:p w14:paraId="1CAA7DCF" w14:textId="0FF0305C" w:rsidR="00521CA1" w:rsidRDefault="00521CA1" w:rsidP="00494344">
      <w:pPr>
        <w:pStyle w:val="ProductList-Body"/>
        <w:ind w:left="158"/>
      </w:pPr>
      <w:r>
        <w:t xml:space="preserve">O Cliente não pode criar, modificar ou eliminar quaisquer dados de entidades do tipo designado como “restrito” na documentação do produto em </w:t>
      </w:r>
      <w:r w:rsidR="00BC2DDE">
        <w:fldChar w:fldCharType="begin"/>
      </w:r>
      <w:r w:rsidR="00BC2DDE">
        <w:instrText xml:space="preserve"> HYPERLINK "https://go.microsoft.com/fwlink/?linkid=868812" </w:instrText>
      </w:r>
      <w:r w:rsidR="00BC2DDE">
        <w:fldChar w:fldCharType="separate"/>
      </w:r>
      <w:r>
        <w:rPr>
          <w:rStyle w:val="Hyperlink"/>
        </w:rPr>
        <w:t>https://go.microsoft.com/fwlink/?linkid=868812</w:t>
      </w:r>
      <w:r w:rsidR="00BC2DDE">
        <w:rPr>
          <w:rStyle w:val="Hyperlink"/>
        </w:rPr>
        <w:fldChar w:fldCharType="end"/>
      </w:r>
      <w:r>
        <w:t>. O Cliente tem acesso só de leitura a estas entidades restritas.</w:t>
      </w:r>
    </w:p>
    <w:p w14:paraId="0C7BE34F" w14:textId="3B6C6975" w:rsidR="00E7054A" w:rsidRDefault="00E7054A" w:rsidP="00494344">
      <w:pPr>
        <w:pStyle w:val="ProductList-Body"/>
        <w:ind w:left="158"/>
      </w:pPr>
    </w:p>
    <w:p w14:paraId="27B4BF28" w14:textId="77777777" w:rsidR="00AC0522" w:rsidRPr="00A77B85" w:rsidRDefault="00AC0522" w:rsidP="00AC0522">
      <w:pPr>
        <w:pStyle w:val="ProductList-Body"/>
        <w:ind w:left="180"/>
      </w:pPr>
      <w:r>
        <w:rPr>
          <w:b/>
          <w:color w:val="0072C6"/>
          <w:szCs w:val="18"/>
        </w:rPr>
        <w:t>Entidades Não Restritas</w:t>
      </w:r>
    </w:p>
    <w:p w14:paraId="5C16227E" w14:textId="77777777" w:rsidR="00AC0522" w:rsidRPr="00A77B85" w:rsidRDefault="00AC0522" w:rsidP="00AC0522">
      <w:pPr>
        <w:pStyle w:val="ProductList-Body"/>
        <w:ind w:left="180"/>
      </w:pPr>
      <w:r>
        <w:rPr>
          <w:szCs w:val="18"/>
        </w:rPr>
        <w:t xml:space="preserve">Os utilizadores com uma licença Power Apps poderão criar, ler, atualizar ou eliminar quaisquer dados de entidades do tipo não designado como “restrito” na documentação do produto em </w:t>
      </w:r>
      <w:r w:rsidR="00BC2DDE">
        <w:fldChar w:fldCharType="begin"/>
      </w:r>
      <w:r w:rsidR="00BC2DDE">
        <w:instrText xml:space="preserve"> HYPERLINK "https://go.microsoft.com/fwlink/?linkid=868812" </w:instrText>
      </w:r>
      <w:r w:rsidR="00BC2DDE">
        <w:fldChar w:fldCharType="separate"/>
      </w:r>
      <w:r w:rsidRPr="00173020">
        <w:rPr>
          <w:rStyle w:val="Hyperlink"/>
        </w:rPr>
        <w:t>https://go.microsoft.com/fwlink/?linkid=868812</w:t>
      </w:r>
      <w:r w:rsidR="00BC2DDE">
        <w:rPr>
          <w:rStyle w:val="Hyperlink"/>
        </w:rPr>
        <w:fldChar w:fldCharType="end"/>
      </w:r>
      <w:r>
        <w:rPr>
          <w:szCs w:val="18"/>
        </w:rPr>
        <w:t>.</w:t>
      </w:r>
    </w:p>
    <w:p w14:paraId="27ADD13F" w14:textId="77777777" w:rsidR="00AC0522" w:rsidRDefault="00AC0522" w:rsidP="00A75B43">
      <w:pPr>
        <w:pStyle w:val="ProductList-Body"/>
        <w:ind w:left="180"/>
        <w:rPr>
          <w:b/>
          <w:color w:val="0072C6"/>
          <w:szCs w:val="18"/>
        </w:rPr>
      </w:pPr>
    </w:p>
    <w:p w14:paraId="5F64DFDB" w14:textId="067DEB05" w:rsidR="00E7054A" w:rsidRPr="000F48E2" w:rsidRDefault="00E7054A" w:rsidP="00A75B43">
      <w:pPr>
        <w:pStyle w:val="ProductList-Body"/>
        <w:ind w:left="180"/>
        <w:rPr>
          <w:b/>
          <w:color w:val="0072C6"/>
          <w:szCs w:val="18"/>
        </w:rPr>
      </w:pPr>
      <w:r>
        <w:rPr>
          <w:b/>
          <w:color w:val="0072C6"/>
          <w:szCs w:val="18"/>
        </w:rPr>
        <w:t>Utilizadores Externos Não Autenticados</w:t>
      </w:r>
    </w:p>
    <w:p w14:paraId="49167223" w14:textId="6F257070" w:rsidR="00E7054A" w:rsidRDefault="008F3FB8" w:rsidP="00A75B43">
      <w:pPr>
        <w:pStyle w:val="ProductList-Body"/>
        <w:ind w:left="158"/>
      </w:pPr>
      <w:r>
        <w:t>Os Utilizadores Externos não autenticados pelo Power Apps não precisam de um SL de Utilizador para aceder aos Portais do Power</w:t>
      </w:r>
      <w:r w:rsidR="00E7054A">
        <w:t>.</w:t>
      </w:r>
    </w:p>
    <w:p w14:paraId="4EA34D16" w14:textId="77777777" w:rsidR="00642E7F" w:rsidRPr="009445D6" w:rsidRDefault="00863541" w:rsidP="00642E7F">
      <w:pPr>
        <w:pStyle w:val="ProductList-Body"/>
        <w:shd w:val="clear" w:color="auto" w:fill="A6A6A6" w:themeFill="background1" w:themeFillShade="A6"/>
        <w:spacing w:before="120" w:after="240"/>
        <w:jc w:val="right"/>
      </w:pPr>
      <w:hyperlink w:anchor="_top" w:tooltip="Índice" w:history="1">
        <w:r w:rsidR="00642E7F">
          <w:rPr>
            <w:rStyle w:val="Hyperlink"/>
            <w:sz w:val="16"/>
            <w:szCs w:val="16"/>
          </w:rPr>
          <w:t>Índice</w:t>
        </w:r>
      </w:hyperlink>
      <w:r w:rsidR="00642E7F">
        <w:rPr>
          <w:sz w:val="16"/>
          <w:szCs w:val="16"/>
        </w:rPr>
        <w:t xml:space="preserve"> / </w:t>
      </w:r>
      <w:hyperlink w:anchor="_top" w:tooltip="Termos Gerais" w:history="1">
        <w:r w:rsidR="00642E7F">
          <w:rPr>
            <w:rStyle w:val="Hyperlink"/>
            <w:sz w:val="16"/>
            <w:szCs w:val="16"/>
          </w:rPr>
          <w:t>Termos de Licenciamento Gerais</w:t>
        </w:r>
      </w:hyperlink>
    </w:p>
    <w:p w14:paraId="4D3D6BFE" w14:textId="12818C3B" w:rsidR="00A75B43" w:rsidRPr="0059513D" w:rsidRDefault="00A75B43" w:rsidP="00A75B43">
      <w:pPr>
        <w:pStyle w:val="ProductList-Offering2Heading"/>
        <w:outlineLvl w:val="2"/>
      </w:pPr>
      <w:bookmarkStart w:id="189" w:name="_Hlk51918266"/>
      <w:r>
        <w:tab/>
      </w:r>
      <w:bookmarkStart w:id="190" w:name="_Toc52361406"/>
      <w:bookmarkStart w:id="191" w:name="_Toc62909515"/>
      <w:r w:rsidR="00AC0522">
        <w:t xml:space="preserve">SharePoint </w:t>
      </w:r>
      <w:proofErr w:type="spellStart"/>
      <w:r w:rsidR="00AC0522">
        <w:t>Syntex</w:t>
      </w:r>
      <w:bookmarkEnd w:id="190"/>
      <w:bookmarkEnd w:id="191"/>
      <w:proofErr w:type="spellEnd"/>
    </w:p>
    <w:p w14:paraId="4864C823" w14:textId="77777777" w:rsidR="00A75B43" w:rsidRPr="0059513D" w:rsidRDefault="00A75B43" w:rsidP="00A75B43">
      <w:pPr>
        <w:pStyle w:val="ProductList-Body"/>
      </w:pPr>
      <w:r>
        <w:rPr>
          <w:b/>
          <w:color w:val="00188F"/>
        </w:rPr>
        <w:t>Créditos Adicionais do AI Builder</w:t>
      </w:r>
    </w:p>
    <w:p w14:paraId="5D5ED0E3" w14:textId="414E5CA4" w:rsidR="00A75B43" w:rsidRPr="0059513D" w:rsidRDefault="00AC0522" w:rsidP="00A75B43">
      <w:pPr>
        <w:pStyle w:val="ProductList-Body"/>
      </w:pPr>
      <w:r>
        <w:t>São incluídos Créditos Adicionais do AI Builder para os inquilinos com licenças para 300 ou mais utilizadores do SharePoint Syntex</w:t>
      </w:r>
      <w:r w:rsidR="00A75B43">
        <w:t>.</w:t>
      </w:r>
    </w:p>
    <w:bookmarkEnd w:id="189"/>
    <w:p w14:paraId="5173CD4B" w14:textId="7911DF1D" w:rsidR="00A75B43" w:rsidRPr="00A75B43" w:rsidRDefault="00A75B43" w:rsidP="00A75B43">
      <w:pPr>
        <w:pStyle w:val="ProductList-Body"/>
        <w:shd w:val="clear" w:color="auto" w:fill="A6A6A6" w:themeFill="background1" w:themeFillShade="A6"/>
        <w:spacing w:before="120" w:after="240"/>
        <w:jc w:val="right"/>
      </w:pPr>
      <w:r>
        <w:fldChar w:fldCharType="begin"/>
      </w:r>
      <w:r>
        <w:instrText xml:space="preserve"> HYPERLINK \l "_top"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_top" w:tooltip="Termos Gerais" w:history="1">
        <w:r>
          <w:rPr>
            <w:rStyle w:val="Hyperlink"/>
            <w:sz w:val="16"/>
            <w:szCs w:val="16"/>
          </w:rPr>
          <w:t>Termos de Licenciamento Gerais</w:t>
        </w:r>
      </w:hyperlink>
    </w:p>
    <w:p w14:paraId="69D12BDE" w14:textId="208594C4" w:rsidR="00642E7F" w:rsidRPr="009445D6" w:rsidRDefault="00642E7F" w:rsidP="003E5420">
      <w:pPr>
        <w:pStyle w:val="ProductList-Offering2Heading"/>
        <w:keepNext/>
        <w:outlineLvl w:val="2"/>
      </w:pPr>
      <w:r>
        <w:tab/>
      </w:r>
      <w:bookmarkStart w:id="192" w:name="M365UnattendedLicense"/>
      <w:bookmarkStart w:id="193" w:name="_Toc34838460"/>
      <w:bookmarkStart w:id="194" w:name="_Toc62909516"/>
      <w:r>
        <w:t xml:space="preserve">Microsoft 365 - </w:t>
      </w:r>
      <w:proofErr w:type="spellStart"/>
      <w:r>
        <w:t>Licença</w:t>
      </w:r>
      <w:proofErr w:type="spellEnd"/>
      <w:r>
        <w:t xml:space="preserve"> </w:t>
      </w:r>
      <w:proofErr w:type="spellStart"/>
      <w:r>
        <w:t>Autónoma</w:t>
      </w:r>
      <w:bookmarkEnd w:id="192"/>
      <w:bookmarkEnd w:id="193"/>
      <w:bookmarkEnd w:id="194"/>
      <w:proofErr w:type="spellEnd"/>
    </w:p>
    <w:p w14:paraId="487C060C" w14:textId="77777777" w:rsidR="000D14F7" w:rsidRPr="000A7135" w:rsidRDefault="000D14F7" w:rsidP="000D14F7">
      <w:pPr>
        <w:pStyle w:val="ProductList-Body"/>
        <w:keepNext/>
        <w:keepLines/>
        <w:rPr>
          <w:rFonts w:ascii="Calibri" w:hAnsi="Calibri" w:cs="Calibri"/>
          <w:szCs w:val="18"/>
        </w:rPr>
      </w:pPr>
      <w:r w:rsidRPr="000A7135">
        <w:rPr>
          <w:rFonts w:ascii="Calibri" w:hAnsi="Calibri" w:cs="Calibri"/>
          <w:b/>
          <w:color w:val="00188F"/>
          <w:szCs w:val="18"/>
        </w:rPr>
        <w:t>Definições</w:t>
      </w:r>
    </w:p>
    <w:p w14:paraId="5900CAFB" w14:textId="77777777" w:rsidR="000D14F7" w:rsidRPr="000A7135" w:rsidRDefault="000D14F7" w:rsidP="000D14F7">
      <w:pPr>
        <w:pStyle w:val="ProductList-Body"/>
        <w:rPr>
          <w:rFonts w:ascii="Calibri" w:hAnsi="Calibri" w:cs="Calibri"/>
          <w:szCs w:val="18"/>
        </w:rPr>
      </w:pPr>
      <w:r w:rsidRPr="000A7135">
        <w:rPr>
          <w:rFonts w:ascii="Calibri" w:hAnsi="Calibri" w:cs="Calibri"/>
          <w:szCs w:val="18"/>
        </w:rPr>
        <w:t>“Automatização do Processo Robótico”, também denominado “RPA” ou “bots”, designa uma aplicação ou qualquer conjunto de aplicações utilizadas para capturar dados e manipular aplicações para executar tarefas repetitivas. Os bots funcionam baseados em qualquer elemento da IU do Windows 10 num OSE e/ou funcionam baseados em qualquer aplicação Office em qualquer OSE.</w:t>
      </w:r>
    </w:p>
    <w:p w14:paraId="0E77EA1C" w14:textId="77777777" w:rsidR="000D14F7" w:rsidRPr="000A7135" w:rsidRDefault="000D14F7" w:rsidP="000D14F7">
      <w:pPr>
        <w:pStyle w:val="ProductList-Body"/>
        <w:rPr>
          <w:rFonts w:ascii="Calibri" w:hAnsi="Calibri" w:cs="Calibri"/>
          <w:szCs w:val="18"/>
        </w:rPr>
      </w:pPr>
    </w:p>
    <w:p w14:paraId="295CEF5E" w14:textId="77777777" w:rsidR="000D14F7" w:rsidRPr="000A7135" w:rsidRDefault="000D14F7" w:rsidP="000D14F7">
      <w:pPr>
        <w:pStyle w:val="ProductList-Body"/>
        <w:rPr>
          <w:rFonts w:ascii="Calibri" w:hAnsi="Calibri" w:cs="Calibri"/>
          <w:szCs w:val="18"/>
        </w:rPr>
      </w:pPr>
      <w:r w:rsidRPr="000A7135">
        <w:rPr>
          <w:rFonts w:ascii="Calibri" w:hAnsi="Calibri" w:cs="Calibri"/>
          <w:szCs w:val="18"/>
        </w:rPr>
        <w:t>“Bot Autónomo” – qualquer bot que não esteja estritamente em conformidade com a definição de “Bot Não Autónomo” será considerado um “Bot Autónomo”.</w:t>
      </w:r>
    </w:p>
    <w:p w14:paraId="6D57AFA7" w14:textId="77777777" w:rsidR="000D14F7" w:rsidRPr="000A7135" w:rsidRDefault="000D14F7" w:rsidP="000D14F7">
      <w:pPr>
        <w:pStyle w:val="ProductList-Body"/>
        <w:rPr>
          <w:rFonts w:ascii="Calibri" w:hAnsi="Calibri" w:cs="Calibri"/>
          <w:szCs w:val="18"/>
        </w:rPr>
      </w:pPr>
    </w:p>
    <w:p w14:paraId="57FA96F2" w14:textId="77777777" w:rsidR="000D14F7" w:rsidRPr="000A7135" w:rsidRDefault="000D14F7" w:rsidP="000D14F7">
      <w:pPr>
        <w:pStyle w:val="ProductList-Body"/>
        <w:rPr>
          <w:rFonts w:ascii="Calibri" w:hAnsi="Calibri" w:cs="Calibri"/>
          <w:szCs w:val="18"/>
        </w:rPr>
      </w:pPr>
      <w:r w:rsidRPr="000A7135">
        <w:rPr>
          <w:rFonts w:ascii="Calibri" w:hAnsi="Calibri" w:cs="Calibri"/>
          <w:szCs w:val="18"/>
        </w:rPr>
        <w:t>“Bot Autónomo” - um Bot Autónomo ajuda uma pessoa a executar a automatização na localização da pessoa e/ou nas estações de trabalho remotas. Funciona em simultâneo com a pessoa na mesma ou nas mesmas estações de trabalho para executar tarefas repetitivas e acionado por ações explícitas dessa pessoa.</w:t>
      </w:r>
    </w:p>
    <w:p w14:paraId="437DB6BA" w14:textId="77777777" w:rsidR="000D14F7" w:rsidRPr="000A7135" w:rsidRDefault="000D14F7" w:rsidP="000D14F7">
      <w:pPr>
        <w:pStyle w:val="ProductList-Body"/>
        <w:rPr>
          <w:rFonts w:ascii="Calibri" w:hAnsi="Calibri" w:cs="Calibri"/>
          <w:szCs w:val="18"/>
        </w:rPr>
      </w:pPr>
    </w:p>
    <w:p w14:paraId="48D7DE3A" w14:textId="77777777" w:rsidR="000D14F7" w:rsidRPr="000A7135" w:rsidRDefault="000D14F7" w:rsidP="000D14F7">
      <w:pPr>
        <w:pStyle w:val="ProductList-Body"/>
        <w:rPr>
          <w:rFonts w:ascii="Calibri" w:hAnsi="Calibri" w:cs="Calibri"/>
          <w:szCs w:val="18"/>
        </w:rPr>
      </w:pPr>
      <w:r w:rsidRPr="000A7135">
        <w:rPr>
          <w:rFonts w:ascii="Calibri" w:hAnsi="Calibri" w:cs="Calibri"/>
          <w:b/>
          <w:color w:val="00188F"/>
          <w:szCs w:val="18"/>
        </w:rPr>
        <w:t xml:space="preserve">Direitos de Atribuição e Utilização </w:t>
      </w:r>
    </w:p>
    <w:p w14:paraId="1C753D0D" w14:textId="77777777" w:rsidR="000D14F7" w:rsidRPr="000A7135" w:rsidRDefault="000D14F7" w:rsidP="000D14F7">
      <w:pPr>
        <w:pStyle w:val="ProductList-Body"/>
        <w:numPr>
          <w:ilvl w:val="0"/>
          <w:numId w:val="15"/>
        </w:numPr>
        <w:tabs>
          <w:tab w:val="clear" w:pos="158"/>
        </w:tabs>
        <w:rPr>
          <w:rFonts w:ascii="Calibri" w:hAnsi="Calibri" w:cs="Calibri"/>
          <w:szCs w:val="18"/>
        </w:rPr>
      </w:pPr>
      <w:r w:rsidRPr="000A7135">
        <w:rPr>
          <w:rFonts w:ascii="Calibri" w:hAnsi="Calibri" w:cs="Calibri"/>
          <w:szCs w:val="18"/>
        </w:rPr>
        <w:t>O Cliente pode atribuir uma licença Microsoft 365 A3/E3 - Licença Autónoma a um Bot autónomo em execução em qualquer um dos seguintes:</w:t>
      </w:r>
    </w:p>
    <w:p w14:paraId="58B3D75D" w14:textId="77777777" w:rsidR="000D14F7" w:rsidRPr="000A7135" w:rsidRDefault="000D14F7" w:rsidP="000D14F7">
      <w:pPr>
        <w:pStyle w:val="ProductList-Body"/>
        <w:numPr>
          <w:ilvl w:val="1"/>
          <w:numId w:val="15"/>
        </w:numPr>
        <w:tabs>
          <w:tab w:val="clear" w:pos="158"/>
        </w:tabs>
        <w:rPr>
          <w:rFonts w:ascii="Calibri" w:hAnsi="Calibri" w:cs="Calibri"/>
          <w:szCs w:val="18"/>
        </w:rPr>
      </w:pPr>
      <w:r w:rsidRPr="000A7135">
        <w:rPr>
          <w:rFonts w:ascii="Calibri" w:hAnsi="Calibri" w:cs="Calibri"/>
          <w:szCs w:val="18"/>
        </w:rPr>
        <w:t xml:space="preserve">Hardware dedicado à utilização por parte do Cliente </w:t>
      </w:r>
      <w:r w:rsidRPr="000A7135">
        <w:rPr>
          <w:rStyle w:val="normaltextrun"/>
          <w:rFonts w:ascii="Calibri" w:hAnsi="Calibri" w:cs="Calibri"/>
          <w:szCs w:val="18"/>
          <w:shd w:val="clear" w:color="auto" w:fill="FFFFFF"/>
        </w:rPr>
        <w:t>(sujeito à Cláusula de Outsourcing nos Termos de Produto</w:t>
      </w:r>
      <w:r w:rsidRPr="000A7135">
        <w:rPr>
          <w:rFonts w:ascii="Calibri" w:hAnsi="Calibri" w:cs="Calibri"/>
          <w:szCs w:val="18"/>
        </w:rPr>
        <w:t xml:space="preserve"> localizada em </w:t>
      </w:r>
      <w:bookmarkStart w:id="195"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5"/>
      <w:r w:rsidRPr="000A7135">
        <w:rPr>
          <w:rStyle w:val="normaltextrun"/>
          <w:rFonts w:ascii="Calibri" w:hAnsi="Calibri" w:cs="Calibri"/>
          <w:szCs w:val="18"/>
          <w:shd w:val="clear" w:color="auto" w:fill="FFFFFF"/>
        </w:rPr>
        <w:t xml:space="preserve">) </w:t>
      </w:r>
    </w:p>
    <w:p w14:paraId="0659FB1B" w14:textId="77777777" w:rsidR="000D14F7" w:rsidRPr="000A7135" w:rsidRDefault="000D14F7" w:rsidP="000D14F7">
      <w:pPr>
        <w:pStyle w:val="ProductList-Body"/>
        <w:numPr>
          <w:ilvl w:val="1"/>
          <w:numId w:val="15"/>
        </w:numPr>
        <w:tabs>
          <w:tab w:val="clear" w:pos="158"/>
        </w:tabs>
        <w:rPr>
          <w:rFonts w:ascii="Calibri" w:hAnsi="Calibri" w:cs="Calibri"/>
          <w:szCs w:val="18"/>
        </w:rPr>
      </w:pPr>
      <w:r w:rsidRPr="000A7135">
        <w:rPr>
          <w:rStyle w:val="normaltextrun"/>
          <w:rFonts w:ascii="Calibri" w:hAnsi="Calibri" w:cs="Calibri"/>
          <w:szCs w:val="18"/>
          <w:shd w:val="clear" w:color="auto" w:fill="FFFFFF"/>
        </w:rPr>
        <w:t>Uma máquina virtual em Azure (incluindo o Windows Virtual Desktop em Azure)</w:t>
      </w:r>
      <w:r w:rsidRPr="000A7135">
        <w:rPr>
          <w:rFonts w:ascii="Calibri" w:hAnsi="Calibri" w:cs="Calibri"/>
          <w:szCs w:val="18"/>
        </w:rPr>
        <w:t>.</w:t>
      </w:r>
    </w:p>
    <w:p w14:paraId="4502F900" w14:textId="77777777" w:rsidR="000D14F7" w:rsidRPr="000A7135" w:rsidRDefault="000D14F7" w:rsidP="000D14F7">
      <w:pPr>
        <w:pStyle w:val="ProductList-Body"/>
        <w:numPr>
          <w:ilvl w:val="0"/>
          <w:numId w:val="15"/>
        </w:numPr>
        <w:tabs>
          <w:tab w:val="clear" w:pos="158"/>
        </w:tabs>
        <w:rPr>
          <w:rFonts w:ascii="Calibri" w:hAnsi="Calibri" w:cs="Calibri"/>
          <w:szCs w:val="18"/>
        </w:rPr>
      </w:pPr>
      <w:bookmarkStart w:id="196" w:name="_Hlk41038216"/>
      <w:r w:rsidRPr="000A7135">
        <w:rPr>
          <w:rFonts w:ascii="Calibri" w:hAnsi="Calibri" w:cs="Calibri"/>
          <w:szCs w:val="18"/>
        </w:rPr>
        <w:t>Não existe nenhum requisito de SO Qualificável para o conjunto de aplicações Microsoft 365 A3/E3.</w:t>
      </w:r>
    </w:p>
    <w:p w14:paraId="1E1745B3" w14:textId="77777777" w:rsidR="000D14F7" w:rsidRPr="000A7135" w:rsidRDefault="000D14F7" w:rsidP="000D14F7">
      <w:pPr>
        <w:pStyle w:val="ProductList-Body"/>
        <w:numPr>
          <w:ilvl w:val="0"/>
          <w:numId w:val="15"/>
        </w:numPr>
        <w:tabs>
          <w:tab w:val="clear" w:pos="158"/>
        </w:tabs>
        <w:rPr>
          <w:rFonts w:ascii="Calibri" w:hAnsi="Calibri" w:cs="Calibri"/>
          <w:szCs w:val="18"/>
        </w:rPr>
      </w:pPr>
      <w:r w:rsidRPr="000A7135">
        <w:rPr>
          <w:rFonts w:ascii="Calibri" w:hAnsi="Calibri" w:cs="Calibri"/>
          <w:szCs w:val="18"/>
        </w:rPr>
        <w:t>Cada licença Microsoft 365 A3/E3 - Licença Autónoma permite utilizar o conjunto de aplicações M365 A3/E3 em apenas um único OSE virtual ou físico exclusivo para a Automatização do Processo Robótico.</w:t>
      </w:r>
    </w:p>
    <w:p w14:paraId="7DD9AF8D" w14:textId="77777777" w:rsidR="000D14F7" w:rsidRPr="000A7135" w:rsidRDefault="000D14F7" w:rsidP="000D14F7">
      <w:pPr>
        <w:pStyle w:val="ProductList-Body"/>
        <w:numPr>
          <w:ilvl w:val="0"/>
          <w:numId w:val="15"/>
        </w:numPr>
        <w:tabs>
          <w:tab w:val="clear" w:pos="158"/>
        </w:tabs>
        <w:rPr>
          <w:rFonts w:ascii="Calibri" w:hAnsi="Calibri" w:cs="Calibri"/>
          <w:szCs w:val="18"/>
        </w:rPr>
      </w:pPr>
      <w:r w:rsidRPr="000A7135">
        <w:rPr>
          <w:rFonts w:ascii="Calibri" w:hAnsi="Calibri" w:cs="Calibri"/>
          <w:szCs w:val="18"/>
        </w:rPr>
        <w:lastRenderedPageBreak/>
        <w:t>Cada licença Microsoft 365 A3/E3 – Licença Autónoma tem permissão para uma única instância exclusiva do Microsoft 365 Apps para Grandes Empresas.</w:t>
      </w:r>
    </w:p>
    <w:bookmarkEnd w:id="196"/>
    <w:p w14:paraId="2330B806" w14:textId="77777777" w:rsidR="000D14F7" w:rsidRPr="000A7135" w:rsidRDefault="000D14F7" w:rsidP="000D14F7">
      <w:pPr>
        <w:pStyle w:val="ProductList-Body"/>
        <w:numPr>
          <w:ilvl w:val="0"/>
          <w:numId w:val="15"/>
        </w:numPr>
        <w:tabs>
          <w:tab w:val="clear" w:pos="158"/>
        </w:tabs>
        <w:rPr>
          <w:rFonts w:ascii="Calibri" w:hAnsi="Calibri" w:cs="Calibri"/>
          <w:szCs w:val="18"/>
        </w:rPr>
      </w:pPr>
      <w:r w:rsidRPr="000A7135">
        <w:rPr>
          <w:rFonts w:ascii="Calibri" w:hAnsi="Calibri" w:cs="Calibri"/>
          <w:szCs w:val="18"/>
        </w:rPr>
        <w:t xml:space="preserve">A reatribuição da licença para bots segue as mesmas regras para os utilizadores e os dispositivos como se o bot fosse um utilizador. (Consulte </w:t>
      </w:r>
      <w:r>
        <w:fldChar w:fldCharType="begin"/>
      </w:r>
      <w:r>
        <w:instrText xml:space="preserve"> HYPERLINK \l "LicensingtheOnlineServices" </w:instrText>
      </w:r>
      <w:r>
        <w:fldChar w:fldCharType="separate"/>
      </w:r>
      <w:r w:rsidRPr="000A7135">
        <w:rPr>
          <w:rStyle w:val="Hyperlink"/>
          <w:rFonts w:ascii="Calibri" w:hAnsi="Calibri" w:cs="Calibri"/>
          <w:szCs w:val="18"/>
        </w:rPr>
        <w:t>Reatribuição da Licença</w:t>
      </w:r>
      <w:r>
        <w:rPr>
          <w:rStyle w:val="Hyperlink"/>
          <w:rFonts w:ascii="Calibri" w:hAnsi="Calibri" w:cs="Calibri"/>
          <w:szCs w:val="18"/>
        </w:rPr>
        <w:fldChar w:fldCharType="end"/>
      </w:r>
      <w:r w:rsidRPr="000A7135">
        <w:rPr>
          <w:rFonts w:ascii="Calibri" w:hAnsi="Calibri" w:cs="Calibri"/>
          <w:szCs w:val="18"/>
        </w:rPr>
        <w:t>)</w:t>
      </w:r>
    </w:p>
    <w:p w14:paraId="0711B6B8" w14:textId="77777777" w:rsidR="00642E7F" w:rsidRPr="009445D6" w:rsidRDefault="00642E7F" w:rsidP="00642E7F">
      <w:pPr>
        <w:pStyle w:val="ProductList-Body"/>
        <w:ind w:left="720"/>
      </w:pPr>
    </w:p>
    <w:p w14:paraId="4D9B7314" w14:textId="77777777" w:rsidR="00642E7F" w:rsidRPr="009445D6" w:rsidRDefault="00642E7F" w:rsidP="00642E7F">
      <w:pPr>
        <w:pStyle w:val="ProductList-Body"/>
      </w:pPr>
      <w:r>
        <w:rPr>
          <w:b/>
          <w:color w:val="00188F"/>
        </w:rPr>
        <w:t>Limitação à Utilização</w:t>
      </w:r>
    </w:p>
    <w:p w14:paraId="5F9AB5FB" w14:textId="77777777" w:rsidR="00642E7F" w:rsidRPr="009445D6" w:rsidRDefault="00642E7F" w:rsidP="00642E7F">
      <w:pPr>
        <w:pStyle w:val="ProductList-Body"/>
        <w:numPr>
          <w:ilvl w:val="0"/>
          <w:numId w:val="14"/>
        </w:numPr>
        <w:tabs>
          <w:tab w:val="clear" w:pos="158"/>
        </w:tabs>
      </w:pPr>
      <w:r>
        <w:t xml:space="preserve">Os bots autónomos podem não criar ou replicar atividades ou fluxos de trabalho em nome de um utilizador ou dispositivo não licenciado. (Consulte </w:t>
      </w:r>
      <w:r w:rsidR="00BC2DDE">
        <w:fldChar w:fldCharType="begin"/>
      </w:r>
      <w:r w:rsidR="00BC2DDE">
        <w:instrText xml:space="preserve"> HYPERLINK \l "LicensingtheOnlineServices" </w:instrText>
      </w:r>
      <w:r w:rsidR="00BC2DDE">
        <w:fldChar w:fldCharType="separate"/>
      </w:r>
      <w:r>
        <w:rPr>
          <w:rStyle w:val="Hyperlink"/>
        </w:rPr>
        <w:t>Multiplexação</w:t>
      </w:r>
      <w:r w:rsidR="00BC2DDE">
        <w:rPr>
          <w:rStyle w:val="Hyperlink"/>
        </w:rPr>
        <w:fldChar w:fldCharType="end"/>
      </w:r>
      <w:r>
        <w:t>)</w:t>
      </w:r>
    </w:p>
    <w:p w14:paraId="0A576E7A" w14:textId="35085F9D" w:rsidR="00642E7F" w:rsidRPr="005A5C60" w:rsidRDefault="00642E7F" w:rsidP="00642E7F">
      <w:pPr>
        <w:pStyle w:val="ProductList-Body"/>
        <w:numPr>
          <w:ilvl w:val="0"/>
          <w:numId w:val="14"/>
        </w:numPr>
        <w:tabs>
          <w:tab w:val="clear" w:pos="158"/>
        </w:tabs>
      </w:pPr>
      <w:r>
        <w:t>A Microsoft reserva-se o direito de restringir ou desativar as chamadas da API da Microsoft com notificação razoável, em virtude de uma largura de banda pouco razoável, que afetem negativamente a estabilidade da API da Microsoft ou afetar negativamente o comportamento das outras aplicações.</w:t>
      </w:r>
    </w:p>
    <w:bookmarkStart w:id="197"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8C9FEE4" w14:textId="78091B65" w:rsidR="006969F2" w:rsidRPr="003574D0" w:rsidRDefault="00BA5FCB" w:rsidP="006969F2">
      <w:pPr>
        <w:pStyle w:val="ProductList-Offering2Heading"/>
        <w:outlineLvl w:val="2"/>
      </w:pPr>
      <w:bookmarkStart w:id="198" w:name="GitHubOfferings"/>
      <w:bookmarkStart w:id="199" w:name="_Toc531082929"/>
      <w:r w:rsidRPr="009364D6">
        <w:rPr>
          <w:lang w:val="pt-BR"/>
        </w:rPr>
        <w:tab/>
      </w:r>
      <w:bookmarkStart w:id="200" w:name="_Toc62909517"/>
      <w:proofErr w:type="spellStart"/>
      <w:r w:rsidR="006969F2" w:rsidRPr="003574D0">
        <w:t>Ofertas</w:t>
      </w:r>
      <w:proofErr w:type="spellEnd"/>
      <w:r w:rsidR="006969F2" w:rsidRPr="003574D0">
        <w:t xml:space="preserve"> do</w:t>
      </w:r>
      <w:bookmarkEnd w:id="198"/>
      <w:r w:rsidR="006969F2" w:rsidRPr="003574D0">
        <w:t xml:space="preserve"> GitHub</w:t>
      </w:r>
      <w:bookmarkEnd w:id="200"/>
      <w:r w:rsidR="006969F2" w:rsidRPr="003574D0">
        <w:t xml:space="preserve"> </w:t>
      </w:r>
      <w:bookmarkEnd w:id="199"/>
    </w:p>
    <w:p w14:paraId="4844158B" w14:textId="77777777" w:rsidR="006969F2" w:rsidRPr="003574D0" w:rsidRDefault="006969F2" w:rsidP="006969F2">
      <w:pPr>
        <w:pStyle w:val="ProductList-Body"/>
        <w:rPr>
          <w:rFonts w:asciiTheme="majorHAnsi" w:hAnsiTheme="majorHAnsi"/>
          <w:sz w:val="16"/>
          <w:szCs w:val="16"/>
          <w:lang w:val="en-US"/>
        </w:rPr>
        <w:sectPr w:rsidR="006969F2" w:rsidRPr="003574D0" w:rsidSect="00CC5062">
          <w:footerReference w:type="default" r:id="rId39"/>
          <w:footerReference w:type="first" r:id="rId40"/>
          <w:type w:val="continuous"/>
          <w:pgSz w:w="12240" w:h="15840"/>
          <w:pgMar w:top="1440" w:right="720" w:bottom="1440" w:left="720" w:header="720" w:footer="720" w:gutter="0"/>
          <w:cols w:space="720"/>
          <w:titlePg/>
          <w:docGrid w:linePitch="360"/>
        </w:sectPr>
      </w:pPr>
    </w:p>
    <w:p w14:paraId="76FB4F7B"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Enterprise</w:t>
      </w:r>
    </w:p>
    <w:p w14:paraId="222527A8"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Actions</w:t>
      </w:r>
    </w:p>
    <w:p w14:paraId="066F292F" w14:textId="0F888663"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Insights</w:t>
      </w:r>
    </w:p>
    <w:p w14:paraId="17512C50" w14:textId="77777777" w:rsidR="00642E7F" w:rsidRPr="009445D6" w:rsidRDefault="00642E7F" w:rsidP="00642E7F">
      <w:pPr>
        <w:pStyle w:val="ProductList-Body"/>
      </w:pPr>
      <w:r>
        <w:rPr>
          <w:rFonts w:asciiTheme="majorHAnsi" w:hAnsiTheme="majorHAnsi"/>
          <w:sz w:val="16"/>
          <w:szCs w:val="16"/>
        </w:rPr>
        <w:t>GitHub Learning Lab para Organizações</w:t>
      </w:r>
    </w:p>
    <w:p w14:paraId="201DB8AE" w14:textId="77777777" w:rsidR="00642E7F" w:rsidRPr="009445D6" w:rsidRDefault="00642E7F" w:rsidP="00642E7F">
      <w:pPr>
        <w:pStyle w:val="ProductList-Body"/>
      </w:pPr>
      <w:r>
        <w:rPr>
          <w:rFonts w:asciiTheme="majorHAnsi" w:hAnsiTheme="majorHAnsi"/>
          <w:sz w:val="16"/>
          <w:szCs w:val="16"/>
        </w:rPr>
        <w:t>GitHub One</w:t>
      </w:r>
    </w:p>
    <w:p w14:paraId="718B98AF" w14:textId="77777777" w:rsidR="006969F2" w:rsidRPr="003574D0"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Advanced Security</w:t>
      </w:r>
    </w:p>
    <w:p w14:paraId="458F6A44" w14:textId="77777777" w:rsidR="006969F2" w:rsidRDefault="006969F2" w:rsidP="006969F2">
      <w:pPr>
        <w:pStyle w:val="ProductList-Body"/>
        <w:rPr>
          <w:rFonts w:asciiTheme="majorHAnsi" w:hAnsiTheme="majorHAnsi"/>
          <w:sz w:val="16"/>
          <w:szCs w:val="16"/>
          <w:lang w:val="en-US"/>
        </w:rPr>
      </w:pPr>
      <w:r w:rsidRPr="003574D0">
        <w:rPr>
          <w:rFonts w:asciiTheme="majorHAnsi" w:hAnsiTheme="majorHAnsi"/>
          <w:sz w:val="16"/>
          <w:szCs w:val="16"/>
          <w:lang w:val="en-US"/>
        </w:rPr>
        <w:t>GitHub Packages</w:t>
      </w:r>
    </w:p>
    <w:p w14:paraId="6D1247F2" w14:textId="77777777" w:rsidR="005C7E8D" w:rsidRDefault="005C7E8D" w:rsidP="006969F2">
      <w:pPr>
        <w:pStyle w:val="ProductList-Body"/>
        <w:rPr>
          <w:rFonts w:asciiTheme="majorHAnsi" w:hAnsiTheme="majorHAnsi"/>
          <w:sz w:val="16"/>
          <w:szCs w:val="16"/>
          <w:lang w:val="en-US"/>
        </w:rPr>
      </w:pPr>
      <w:r w:rsidRPr="001D4525">
        <w:rPr>
          <w:rFonts w:asciiTheme="majorHAnsi" w:hAnsiTheme="majorHAnsi"/>
          <w:sz w:val="16"/>
          <w:szCs w:val="16"/>
          <w:lang w:val="en-US"/>
        </w:rPr>
        <w:t>GitHub Engineering Direct</w:t>
      </w:r>
    </w:p>
    <w:p w14:paraId="575E2D3C" w14:textId="77777777" w:rsidR="005E413F" w:rsidRPr="00DC4F88" w:rsidRDefault="005E413F" w:rsidP="005E413F">
      <w:pPr>
        <w:pStyle w:val="ProductList-Body"/>
      </w:pPr>
      <w:r>
        <w:rPr>
          <w:rFonts w:asciiTheme="majorHAnsi" w:hAnsiTheme="majorHAnsi"/>
          <w:sz w:val="16"/>
          <w:szCs w:val="16"/>
        </w:rPr>
        <w:t>GitHub AE (GHEM)</w:t>
      </w:r>
    </w:p>
    <w:p w14:paraId="136D5CA6" w14:textId="78DDB915" w:rsidR="005E413F" w:rsidRPr="003574D0" w:rsidRDefault="005E413F" w:rsidP="006969F2">
      <w:pPr>
        <w:pStyle w:val="ProductList-Body"/>
        <w:rPr>
          <w:rFonts w:asciiTheme="majorHAnsi" w:hAnsiTheme="majorHAnsi"/>
          <w:sz w:val="16"/>
          <w:szCs w:val="16"/>
          <w:lang w:val="en-US"/>
        </w:rPr>
        <w:sectPr w:rsidR="005E413F" w:rsidRPr="003574D0" w:rsidSect="00CC5062">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65881582" w14:textId="77777777" w:rsidR="006969F2" w:rsidRPr="003574D0" w:rsidRDefault="006969F2" w:rsidP="006969F2">
      <w:pPr>
        <w:pStyle w:val="ProductList-Body"/>
        <w:pBdr>
          <w:top w:val="single" w:sz="4" w:space="1" w:color="BFBFBF" w:themeColor="background1" w:themeShade="BF"/>
        </w:pBdr>
        <w:rPr>
          <w:b/>
          <w:color w:val="000000" w:themeColor="text1"/>
          <w:sz w:val="8"/>
          <w:szCs w:val="8"/>
          <w:lang w:val="en-US"/>
        </w:rPr>
      </w:pPr>
    </w:p>
    <w:p w14:paraId="30AE07D3" w14:textId="1683769A" w:rsidR="006969F2" w:rsidRDefault="005E413F" w:rsidP="006969F2">
      <w:pPr>
        <w:pStyle w:val="ProductList-Body"/>
      </w:pPr>
      <w:r>
        <w:t xml:space="preserve">As Ofertas do GitHub são disponibilizadas pela GitHub, Inc. Para efeitos destes termos, as Ofertas do GitHub excluem o GitHub AE. Ao utilizar As ofertas do GitHub, o Cliente aceita estar vinculado aos termos do GitHub disponíveis em </w:t>
      </w:r>
      <w:r w:rsidR="00BC2DDE">
        <w:fldChar w:fldCharType="begin"/>
      </w:r>
      <w:r w:rsidR="00BC2DDE">
        <w:instrText xml:space="preserve"> HYPERLINK "https://aka.ms/github_terms" </w:instrText>
      </w:r>
      <w:r w:rsidR="00BC2DDE">
        <w:fldChar w:fldCharType="separate"/>
      </w:r>
      <w:r w:rsidRPr="004877AF">
        <w:rPr>
          <w:rStyle w:val="Hyperlink"/>
          <w:bCs/>
          <w:lang w:val="pt-BR" w:eastAsia="en-US" w:bidi="ar-SA"/>
        </w:rPr>
        <w:t>https://aka.ms/github_terms</w:t>
      </w:r>
      <w:r w:rsidR="00BC2DDE">
        <w:rPr>
          <w:rStyle w:val="Hyperlink"/>
          <w:bCs/>
          <w:lang w:val="pt-BR" w:eastAsia="en-US" w:bidi="ar-SA"/>
        </w:rPr>
        <w:fldChar w:fldCharType="end"/>
      </w:r>
      <w:r>
        <w:t xml:space="preserve">. Sem prejuízo de disposição em contrário no contrato de licenciamento em volume do Cliente (incluindo os presentes Termos dos Serviços Online e a DPA), a Declaração de Privacidade do GitHub disponível em </w:t>
      </w:r>
      <w:r w:rsidR="00BC2DDE">
        <w:fldChar w:fldCharType="begin"/>
      </w:r>
      <w:r w:rsidR="00BC2DDE">
        <w:instrText xml:space="preserve"> HYPERLINK "https://aka.ms/github_privacy" </w:instrText>
      </w:r>
      <w:r w:rsidR="00BC2DDE">
        <w:fldChar w:fldCharType="separate"/>
      </w:r>
      <w:r w:rsidRPr="004877AF">
        <w:rPr>
          <w:rStyle w:val="Hyperlink"/>
          <w:bCs/>
          <w:lang w:val="pt-BR" w:eastAsia="en-US" w:bidi="ar-SA"/>
        </w:rPr>
        <w:t>https://aka.ms/github_privacy</w:t>
      </w:r>
      <w:r w:rsidR="00BC2DDE">
        <w:rPr>
          <w:rStyle w:val="Hyperlink"/>
          <w:bCs/>
          <w:lang w:val="pt-BR" w:eastAsia="en-US" w:bidi="ar-SA"/>
        </w:rPr>
        <w:fldChar w:fldCharType="end"/>
      </w:r>
      <w:r>
        <w:t xml:space="preserve">, e a Adenda de Proteção de Dados do GitHub e o Anexo de Segurança localizados em </w:t>
      </w:r>
      <w:r w:rsidR="00BC2DDE">
        <w:fldChar w:fldCharType="begin"/>
      </w:r>
      <w:r w:rsidR="00BC2DDE">
        <w:instrText xml:space="preserve"> HYPERLINK "https://aka.ms/github_dpa" </w:instrText>
      </w:r>
      <w:r w:rsidR="00BC2DDE">
        <w:fldChar w:fldCharType="separate"/>
      </w:r>
      <w:r w:rsidRPr="004877AF">
        <w:rPr>
          <w:rStyle w:val="Hyperlink"/>
          <w:bCs/>
          <w:lang w:val="pt-BR" w:eastAsia="en-US" w:bidi="ar-SA"/>
        </w:rPr>
        <w:t>https://aka.ms/github_dpa</w:t>
      </w:r>
      <w:r w:rsidR="00BC2DDE">
        <w:rPr>
          <w:rStyle w:val="Hyperlink"/>
          <w:bCs/>
          <w:lang w:val="pt-BR" w:eastAsia="en-US" w:bidi="ar-SA"/>
        </w:rPr>
        <w:fldChar w:fldCharType="end"/>
      </w:r>
      <w:r>
        <w:t xml:space="preserve"> serão aplicáveis à utilização pelo Cliente das Ofertas do GitHub, incluindo o GitHub Enterprise licenciado de forma autónoma ou como Visual Studio Enterprise ou Professional com o GitHub Enterprise</w:t>
      </w:r>
      <w:r w:rsidR="006969F2">
        <w:t>.</w:t>
      </w:r>
    </w:p>
    <w:p w14:paraId="1F6EFD33" w14:textId="77777777" w:rsidR="006969F2" w:rsidRDefault="006969F2" w:rsidP="006969F2">
      <w:pPr>
        <w:pStyle w:val="ProductList-Body"/>
      </w:pPr>
    </w:p>
    <w:p w14:paraId="7FF4554E" w14:textId="77777777" w:rsidR="006969F2" w:rsidRPr="00093ADB" w:rsidRDefault="006969F2" w:rsidP="00FD54B8">
      <w:pPr>
        <w:pStyle w:val="ProductList-Body"/>
        <w:tabs>
          <w:tab w:val="clear" w:pos="158"/>
          <w:tab w:val="left" w:pos="360"/>
        </w:tabs>
        <w:rPr>
          <w:b/>
          <w:color w:val="00188F"/>
        </w:rPr>
      </w:pPr>
      <w:r>
        <w:rPr>
          <w:b/>
          <w:color w:val="00188F"/>
        </w:rPr>
        <w:t>GitHub Actions e GitHub Packages</w:t>
      </w:r>
    </w:p>
    <w:p w14:paraId="5B7991FD" w14:textId="77777777" w:rsidR="006969F2" w:rsidRDefault="006969F2" w:rsidP="00FD54B8">
      <w:pPr>
        <w:pStyle w:val="ProductList-Body"/>
      </w:pPr>
      <w:r>
        <w:t>Os Utilizadores Licenciados do Cliente do GitHub Enterprise ou de uma oferta que inclua o GitHub Enterprise podem aceder e utilizar o GitHub Actions e o GitHub Packages com licença do Cliente.</w:t>
      </w:r>
    </w:p>
    <w:p w14:paraId="4090DCF0" w14:textId="77777777" w:rsidR="00A75B43" w:rsidRDefault="00A75B43" w:rsidP="00FD54B8">
      <w:pPr>
        <w:pStyle w:val="ProductList-Body"/>
        <w:tabs>
          <w:tab w:val="clear" w:pos="158"/>
          <w:tab w:val="left" w:pos="360"/>
        </w:tabs>
        <w:rPr>
          <w:b/>
          <w:color w:val="00188F"/>
          <w:lang w:val="en-US"/>
        </w:rPr>
      </w:pPr>
    </w:p>
    <w:p w14:paraId="464DAC9D" w14:textId="77777777" w:rsidR="00A75B43" w:rsidRPr="0059513D" w:rsidRDefault="00A75B43" w:rsidP="00A75B43">
      <w:pPr>
        <w:pStyle w:val="ProductList-Body"/>
        <w:tabs>
          <w:tab w:val="clear" w:pos="158"/>
          <w:tab w:val="left" w:pos="360"/>
        </w:tabs>
      </w:pPr>
      <w:r>
        <w:rPr>
          <w:b/>
          <w:color w:val="00188F"/>
        </w:rPr>
        <w:t>GitHub Advanced Security</w:t>
      </w:r>
    </w:p>
    <w:p w14:paraId="2CE3D41C" w14:textId="77777777" w:rsidR="00A75B43" w:rsidRPr="0059513D" w:rsidRDefault="00A75B43" w:rsidP="00A75B43">
      <w:pPr>
        <w:pStyle w:val="ProductList-Body"/>
      </w:pPr>
      <w:r>
        <w:t>Além de as SLs de Utilizador permitirem o acesso ao GitHub Enterprise, o Cliente deve adquirir SLs de Utilizador do GitHub Advanced Security para cada um dos seus Consolidadores Exclusivos. Um “Consolidador Exclusivo” é um Utilizador Licenciado do GitHub Enterprise ou uma oferta que inclui o GitHub Enterprise que fez uma consolidação de código nos últimos 90 dias a qualquer repositório com a funcionalidade GitHub Advanced Security ativada.</w:t>
      </w:r>
    </w:p>
    <w:p w14:paraId="3B4CFE2E" w14:textId="77777777" w:rsidR="00A75B43" w:rsidRPr="0059513D" w:rsidRDefault="00A75B43" w:rsidP="00A75B43">
      <w:pPr>
        <w:pStyle w:val="ProductList-Body"/>
      </w:pPr>
    </w:p>
    <w:p w14:paraId="13BFF38B" w14:textId="77777777" w:rsidR="00A75B43" w:rsidRPr="0059513D" w:rsidRDefault="00A75B43" w:rsidP="00A75B43">
      <w:pPr>
        <w:pStyle w:val="ProductList-Body"/>
        <w:tabs>
          <w:tab w:val="clear" w:pos="158"/>
          <w:tab w:val="left" w:pos="360"/>
        </w:tabs>
      </w:pPr>
      <w:r>
        <w:rPr>
          <w:b/>
          <w:color w:val="00188F"/>
        </w:rPr>
        <w:t>GitHub Insights</w:t>
      </w:r>
    </w:p>
    <w:p w14:paraId="65CCC0C2" w14:textId="45EEE440" w:rsidR="00EA7E05" w:rsidRDefault="00A75B43" w:rsidP="00A75B43">
      <w:pPr>
        <w:pStyle w:val="ProductList-Body"/>
      </w:pPr>
      <w:r>
        <w:t>Os Utilizadores Licenciados do Cliente do GitHub Enterprise ou de uma oferta que inclua o GitHub Enterprise podem aceder e utilizar o GitHub Insights, desde que também sejam atribuídas a todos estes utilizadores SLs de Utilizador do GitHub Insights. Esta disposição não é aplicável aos clientes Enrollment for Education Solution</w:t>
      </w:r>
      <w:r w:rsidR="00EA7E05">
        <w:t>.</w:t>
      </w:r>
    </w:p>
    <w:p w14:paraId="1CAEB25F" w14:textId="77777777" w:rsidR="00642E7F" w:rsidRDefault="00642E7F" w:rsidP="00FD54B8">
      <w:pPr>
        <w:pStyle w:val="ProductList-Body"/>
      </w:pPr>
    </w:p>
    <w:p w14:paraId="7F7A6C09" w14:textId="77777777" w:rsidR="005C7E8D" w:rsidRPr="001D4525" w:rsidRDefault="005C7E8D" w:rsidP="005C7E8D">
      <w:pPr>
        <w:pStyle w:val="ProductList-Body"/>
        <w:rPr>
          <w:b/>
          <w:color w:val="00188F"/>
          <w:lang w:val="en-US"/>
        </w:rPr>
      </w:pPr>
      <w:r w:rsidRPr="001D4525">
        <w:rPr>
          <w:b/>
          <w:color w:val="00188F"/>
          <w:lang w:val="en-US"/>
        </w:rPr>
        <w:t>GitHub Engineering Direct (</w:t>
      </w:r>
      <w:proofErr w:type="spellStart"/>
      <w:r w:rsidRPr="001D4525">
        <w:rPr>
          <w:b/>
          <w:color w:val="00188F"/>
          <w:lang w:val="en-US"/>
        </w:rPr>
        <w:t>Autónomo</w:t>
      </w:r>
      <w:proofErr w:type="spellEnd"/>
      <w:r w:rsidRPr="001D4525">
        <w:rPr>
          <w:b/>
          <w:color w:val="00188F"/>
          <w:lang w:val="en-US"/>
        </w:rPr>
        <w:t xml:space="preserve"> </w:t>
      </w:r>
      <w:proofErr w:type="spellStart"/>
      <w:r w:rsidRPr="001D4525">
        <w:rPr>
          <w:b/>
          <w:color w:val="00188F"/>
          <w:lang w:val="en-US"/>
        </w:rPr>
        <w:t>ou</w:t>
      </w:r>
      <w:proofErr w:type="spellEnd"/>
      <w:r w:rsidRPr="001D4525">
        <w:rPr>
          <w:b/>
          <w:color w:val="00188F"/>
          <w:lang w:val="en-US"/>
        </w:rPr>
        <w:t xml:space="preserve"> com GitHub One) </w:t>
      </w:r>
    </w:p>
    <w:p w14:paraId="69BC9ABE" w14:textId="1C069C6A" w:rsidR="00642E7F" w:rsidRDefault="005C7E8D" w:rsidP="005C7E8D">
      <w:pPr>
        <w:rPr>
          <w:rFonts w:eastAsia="Times New Roman" w:cstheme="minorHAnsi"/>
          <w:sz w:val="18"/>
          <w:szCs w:val="18"/>
        </w:rPr>
      </w:pPr>
      <w:r>
        <w:rPr>
          <w:sz w:val="18"/>
        </w:rPr>
        <w:t>O GitHub Engineering Direct inclui um nível avançado de suporte técnico fornecido pela GitHub, Inc. A oferta GitHub Engineering Direct exige que um cliente tenha o Suporte Microsoft Premier ou Unificado como pré-requisito. Ao utilizar o suporte técnico do GitHub, o Cliente aceita estar vinculado aos termos do GitHub disponíveis em</w:t>
      </w:r>
      <w:r>
        <w:rPr>
          <w:rFonts w:ascii="Segoe UI" w:eastAsia="Times New Roman" w:hAnsi="Segoe UI" w:cs="Segoe UI"/>
          <w:b/>
          <w:bCs/>
          <w:sz w:val="21"/>
          <w:szCs w:val="21"/>
        </w:rPr>
        <w:t xml:space="preserve"> </w:t>
      </w:r>
      <w:hyperlink r:id="rId43" w:history="1">
        <w:r>
          <w:rPr>
            <w:rStyle w:val="Hyperlink"/>
            <w:rFonts w:eastAsia="Times New Roman" w:cstheme="minorHAnsi"/>
            <w:sz w:val="18"/>
            <w:szCs w:val="18"/>
          </w:rPr>
          <w:t>https://aka.ms/githubsupport</w:t>
        </w:r>
      </w:hyperlink>
      <w:r w:rsidR="00642E7F">
        <w:rPr>
          <w:rFonts w:eastAsia="Times New Roman" w:cstheme="minorHAnsi"/>
          <w:sz w:val="18"/>
          <w:szCs w:val="18"/>
        </w:rPr>
        <w:t xml:space="preserve">. </w:t>
      </w:r>
    </w:p>
    <w:p w14:paraId="56E475EE" w14:textId="77777777" w:rsidR="005E413F" w:rsidRPr="00DC4F88" w:rsidRDefault="005E413F" w:rsidP="005E413F">
      <w:pPr>
        <w:pStyle w:val="ProductList-Body"/>
      </w:pPr>
      <w:r>
        <w:rPr>
          <w:b/>
          <w:color w:val="00188F"/>
        </w:rPr>
        <w:t xml:space="preserve">GitHub AE </w:t>
      </w:r>
    </w:p>
    <w:p w14:paraId="158D133D" w14:textId="77777777" w:rsidR="005E413F" w:rsidRPr="00DC4F88" w:rsidRDefault="005E413F" w:rsidP="005E413F">
      <w:pPr>
        <w:pStyle w:val="ProductList-Body"/>
      </w:pPr>
      <w:r>
        <w:t xml:space="preserve">O GitHub AE é fornecido pela GitHub, Inc. Ao utilizar o GitHub AE, o Cliente aceita estar vinculado aos termos disponíveis em </w:t>
      </w:r>
      <w:r w:rsidR="00BC2DDE">
        <w:fldChar w:fldCharType="begin"/>
      </w:r>
      <w:r w:rsidR="00BC2DDE">
        <w:instrText xml:space="preserve"> HYPERLINK "https://aka.ms/GHEM" </w:instrText>
      </w:r>
      <w:r w:rsidR="00BC2DDE">
        <w:fldChar w:fldCharType="separate"/>
      </w:r>
      <w:r w:rsidRPr="004877AF">
        <w:rPr>
          <w:rStyle w:val="Hyperlink"/>
          <w:bCs/>
          <w:lang w:val="pt-BR" w:eastAsia="en-US" w:bidi="ar-SA"/>
        </w:rPr>
        <w:t>https://aka.ms/GHEM</w:t>
      </w:r>
      <w:r w:rsidR="00BC2DDE">
        <w:rPr>
          <w:rStyle w:val="Hyperlink"/>
          <w:bCs/>
          <w:lang w:val="pt-BR" w:eastAsia="en-US" w:bidi="ar-SA"/>
        </w:rPr>
        <w:fldChar w:fldCharType="end"/>
      </w:r>
      <w:r>
        <w:t xml:space="preserve">. Sem prejuízo de disposição em contrário no contrato de licenciamento em volume do Cliente (incluindo os presentes Termos dos Serviços Online e do DPA), a Adenda de Proteção de Dados do GitHub AE e o Anexo de Segurança localizado em </w:t>
      </w:r>
      <w:r w:rsidR="00BC2DDE">
        <w:fldChar w:fldCharType="begin"/>
      </w:r>
      <w:r w:rsidR="00BC2DDE">
        <w:instrText xml:space="preserve"> HYPERLINK "https://aka.ms/GHEM_DPA" </w:instrText>
      </w:r>
      <w:r w:rsidR="00BC2DDE">
        <w:fldChar w:fldCharType="separate"/>
      </w:r>
      <w:r w:rsidRPr="004877AF">
        <w:rPr>
          <w:rStyle w:val="Hyperlink"/>
          <w:bCs/>
          <w:lang w:val="pt-BR" w:eastAsia="en-US" w:bidi="ar-SA"/>
        </w:rPr>
        <w:t>https://aka.ms/GHEM_DPA</w:t>
      </w:r>
      <w:r w:rsidR="00BC2DDE">
        <w:rPr>
          <w:rStyle w:val="Hyperlink"/>
          <w:bCs/>
          <w:lang w:val="pt-BR" w:eastAsia="en-US" w:bidi="ar-SA"/>
        </w:rPr>
        <w:fldChar w:fldCharType="end"/>
      </w:r>
      <w:r>
        <w:t xml:space="preserve"> serão aplicáveis à utilização do GitHub AE por parte do Cliente.</w:t>
      </w:r>
    </w:p>
    <w:p w14:paraId="6027D497" w14:textId="77777777" w:rsidR="005E413F" w:rsidRPr="00DC4F88" w:rsidRDefault="005E413F" w:rsidP="005E413F">
      <w:pPr>
        <w:pStyle w:val="ProductList-Body"/>
      </w:pPr>
    </w:p>
    <w:p w14:paraId="73137EFE" w14:textId="77777777" w:rsidR="005E413F" w:rsidRPr="004877AF" w:rsidRDefault="005E413F" w:rsidP="005E413F">
      <w:pPr>
        <w:pStyle w:val="ProductList-Body"/>
        <w:rPr>
          <w:lang w:val="en-US"/>
        </w:rPr>
      </w:pPr>
      <w:r w:rsidRPr="004877AF">
        <w:rPr>
          <w:b/>
          <w:color w:val="00188F"/>
          <w:lang w:val="en-US"/>
        </w:rPr>
        <w:t>GitHub Engineering Direct (GitHub AE)</w:t>
      </w:r>
    </w:p>
    <w:p w14:paraId="44AB53AB" w14:textId="4DFBC3D1" w:rsidR="00AC0522" w:rsidRPr="001A19E0" w:rsidRDefault="005E413F" w:rsidP="005E413F">
      <w:pPr>
        <w:pStyle w:val="ProductList-Body"/>
      </w:pPr>
      <w:r>
        <w:t xml:space="preserve">O GitHub Engineering Direct inclui um nível avançado de suporte técnico fornecido pela GitHub, Inc. e está incluído no GitHub AE. A oferta GitHub Engineering Direct exige que um cliente tenha o Suporte Microsoft Premier ou Unificado como pré-requisito. Ao utilizar o suporte técnico do GitHub, o Cliente aceita estar vinculado aos termos do GitHub disponíveis em </w:t>
      </w:r>
      <w:r w:rsidR="00BC2DDE">
        <w:fldChar w:fldCharType="begin"/>
      </w:r>
      <w:r w:rsidR="00BC2DDE">
        <w:instrText xml:space="preserve"> HYPERLINK "https://aka.ms/GitHubAESupport" </w:instrText>
      </w:r>
      <w:r w:rsidR="00BC2DDE">
        <w:fldChar w:fldCharType="separate"/>
      </w:r>
      <w:r w:rsidRPr="004877AF">
        <w:rPr>
          <w:rStyle w:val="Hyperlink"/>
          <w:bCs/>
          <w:lang w:val="pt-BR" w:eastAsia="en-US" w:bidi="ar-SA"/>
        </w:rPr>
        <w:t>https://aka.ms/githubaesupport</w:t>
      </w:r>
      <w:r w:rsidR="00BC2DDE">
        <w:rPr>
          <w:rStyle w:val="Hyperlink"/>
          <w:bCs/>
          <w:lang w:val="pt-BR" w:eastAsia="en-US" w:bidi="ar-SA"/>
        </w:rPr>
        <w:fldChar w:fldCharType="end"/>
      </w:r>
      <w:r w:rsidR="00AC0522">
        <w:t>.</w:t>
      </w:r>
    </w:p>
    <w:p w14:paraId="3D192E2E"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0C7A1D3B" w14:textId="77777777" w:rsidR="00CC07B9" w:rsidRPr="00CC07B9" w:rsidRDefault="00CC07B9" w:rsidP="00CC07B9">
      <w:pPr>
        <w:pStyle w:val="ProductList-Offering2Heading"/>
        <w:outlineLvl w:val="2"/>
        <w:rPr>
          <w:lang w:val="pt-BR"/>
        </w:rPr>
      </w:pPr>
      <w:r w:rsidRPr="00CC07B9">
        <w:rPr>
          <w:lang w:val="pt-BR"/>
        </w:rPr>
        <w:tab/>
      </w:r>
      <w:bookmarkStart w:id="201" w:name="_Toc531082930"/>
      <w:bookmarkStart w:id="202" w:name="MicrosoftCloudAppSecurity"/>
      <w:bookmarkStart w:id="203" w:name="_Toc531348188"/>
      <w:bookmarkStart w:id="204" w:name="_Toc62909518"/>
      <w:r w:rsidRPr="00CC07B9">
        <w:rPr>
          <w:lang w:val="pt-BR"/>
        </w:rPr>
        <w:t>Microsoft Cloud App Security</w:t>
      </w:r>
      <w:bookmarkEnd w:id="201"/>
      <w:bookmarkEnd w:id="202"/>
      <w:bookmarkEnd w:id="203"/>
      <w:bookmarkEnd w:id="204"/>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053D8292"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687F907" w14:textId="77777777" w:rsidR="00AC0522" w:rsidRPr="00A77B85" w:rsidRDefault="00AC0522" w:rsidP="00AC0522">
      <w:pPr>
        <w:pStyle w:val="ProductList-Offering2Heading"/>
        <w:outlineLvl w:val="2"/>
      </w:pPr>
      <w:r>
        <w:tab/>
      </w:r>
      <w:bookmarkStart w:id="205" w:name="_Toc53143774"/>
      <w:bookmarkStart w:id="206" w:name="_Toc62909519"/>
      <w:proofErr w:type="spellStart"/>
      <w:r>
        <w:t>Suplemento</w:t>
      </w:r>
      <w:proofErr w:type="spellEnd"/>
      <w:r>
        <w:t xml:space="preserve"> do Microsoft Cloud Healthcare</w:t>
      </w:r>
      <w:bookmarkEnd w:id="205"/>
      <w:bookmarkEnd w:id="206"/>
    </w:p>
    <w:p w14:paraId="39695C35" w14:textId="77777777" w:rsidR="00AC0522" w:rsidRPr="00A77B85" w:rsidRDefault="00AC0522" w:rsidP="00AC0522">
      <w:pPr>
        <w:pStyle w:val="ProductList-Body"/>
        <w:tabs>
          <w:tab w:val="clear" w:pos="158"/>
          <w:tab w:val="left" w:pos="360"/>
        </w:tabs>
      </w:pPr>
      <w:r>
        <w:rPr>
          <w:b/>
          <w:color w:val="00188F"/>
        </w:rPr>
        <w:t>Exclusão de Responsabilidade de Conformidade</w:t>
      </w:r>
    </w:p>
    <w:p w14:paraId="1A032EDA" w14:textId="77777777" w:rsidR="00AC0522" w:rsidRPr="00A77B85" w:rsidRDefault="00AC0522" w:rsidP="00AC0522">
      <w:pPr>
        <w:pStyle w:val="ProductList-Body"/>
        <w:tabs>
          <w:tab w:val="clear" w:pos="158"/>
          <w:tab w:val="left" w:pos="360"/>
        </w:tabs>
      </w:pPr>
      <w:r>
        <w:t>Os Termos Específicos do Serviço do Suplemento do Microsoft Healthcare explicam os direitos e obrigações do Cliente e da Microsoft relativamente às normas de conformidade regulamentar para os Dados do Cliente e os dados de Produtos Que Não Sejam da Microsoft, apenas no âmbito da utilização do Suplemento do Microsoft Healthcare por parte do Cliente.</w:t>
      </w:r>
    </w:p>
    <w:p w14:paraId="0729339F" w14:textId="77777777" w:rsidR="00AC0522" w:rsidRPr="00A77B85" w:rsidRDefault="00AC0522" w:rsidP="00AC0522">
      <w:pPr>
        <w:pStyle w:val="ProductList-Body"/>
        <w:tabs>
          <w:tab w:val="clear" w:pos="158"/>
          <w:tab w:val="left" w:pos="360"/>
        </w:tabs>
      </w:pPr>
    </w:p>
    <w:p w14:paraId="52AE06BE" w14:textId="77777777" w:rsidR="00AC0522" w:rsidRPr="00A77B85" w:rsidRDefault="00AC0522" w:rsidP="00AC0522">
      <w:pPr>
        <w:pStyle w:val="ProductList-Body"/>
        <w:tabs>
          <w:tab w:val="clear" w:pos="158"/>
          <w:tab w:val="left" w:pos="360"/>
        </w:tabs>
      </w:pPr>
      <w:r>
        <w:t>As normas de conformidade regulamentar aplicáveis às funcionalidades do Suplemento Microsoft Healthcare estão disponíveis no dashboard de conformidade (</w:t>
      </w:r>
      <w:r w:rsidR="00BC2DDE">
        <w:fldChar w:fldCharType="begin"/>
      </w:r>
      <w:r w:rsidR="00BC2DDE">
        <w:instrText xml:space="preserve"> HYPERLINK "https://docs.microsoft.com/microsoft-365/compliance/offering-hipaa-hitech?view=o365-worldwide" </w:instrText>
      </w:r>
      <w:r w:rsidR="00BC2DDE">
        <w:fldChar w:fldCharType="separate"/>
      </w:r>
      <w:r w:rsidRPr="00BF4B16">
        <w:rPr>
          <w:rStyle w:val="Hyperlink"/>
        </w:rPr>
        <w:t>https://docs.microsoft.com/microsoft-365/compliance/offering-hipaa-hitech?view=o365-worldwide</w:t>
      </w:r>
      <w:r w:rsidR="00BC2DDE">
        <w:rPr>
          <w:rStyle w:val="Hyperlink"/>
        </w:rPr>
        <w:fldChar w:fldCharType="end"/>
      </w:r>
      <w:r>
        <w:t xml:space="preserve">). </w:t>
      </w:r>
    </w:p>
    <w:p w14:paraId="794598C3" w14:textId="77777777" w:rsidR="00AC0522" w:rsidRPr="00A77B85" w:rsidRDefault="00AC0522" w:rsidP="00AC0522">
      <w:pPr>
        <w:pStyle w:val="ProductList-Body"/>
        <w:tabs>
          <w:tab w:val="clear" w:pos="158"/>
          <w:tab w:val="left" w:pos="360"/>
        </w:tabs>
      </w:pPr>
      <w:r>
        <w:t xml:space="preserve"> </w:t>
      </w:r>
    </w:p>
    <w:p w14:paraId="7E0266B3" w14:textId="77777777" w:rsidR="00AC0522" w:rsidRPr="00A77B85" w:rsidRDefault="00AC0522" w:rsidP="00AC0522">
      <w:pPr>
        <w:pStyle w:val="ProductList-Body"/>
        <w:tabs>
          <w:tab w:val="clear" w:pos="158"/>
          <w:tab w:val="left" w:pos="360"/>
        </w:tabs>
      </w:pPr>
      <w:r>
        <w:t>Estão disponíveis mais informações sobre os compromissos da Microsoft com a proteção e privacidade de dados, e o Suplemento Microsoft Healthcare no Centro de Fidedignidade da Microsoft (</w:t>
      </w:r>
      <w:r w:rsidR="00C664A7">
        <w:fldChar w:fldCharType="begin"/>
      </w:r>
      <w:r w:rsidR="00C664A7">
        <w:instrText xml:space="preserve"> HYPERLINK "https://www.microsoft.com/trust-center" </w:instrText>
      </w:r>
      <w:r w:rsidR="00C664A7">
        <w:fldChar w:fldCharType="separate"/>
      </w:r>
      <w:r w:rsidRPr="00D56AAD">
        <w:rPr>
          <w:rStyle w:val="Hyperlink"/>
          <w:rFonts w:ascii="Segoe UI" w:hAnsi="Segoe UI" w:cs="Segoe UI"/>
        </w:rPr>
        <w:t>https://www.microsoft.com/trust-center</w:t>
      </w:r>
      <w:r w:rsidR="00C664A7">
        <w:rPr>
          <w:rStyle w:val="Hyperlink"/>
          <w:rFonts w:ascii="Segoe UI" w:hAnsi="Segoe UI" w:cs="Segoe UI"/>
        </w:rPr>
        <w:fldChar w:fldCharType="end"/>
      </w:r>
      <w:r>
        <w:rPr>
          <w:rFonts w:ascii="Segoe UI" w:hAnsi="Segoe UI" w:cs="Segoe UI"/>
        </w:rPr>
        <w:t>)</w:t>
      </w:r>
      <w:r>
        <w:t>.</w:t>
      </w:r>
    </w:p>
    <w:p w14:paraId="3D2AD697" w14:textId="77777777" w:rsidR="00AC0522" w:rsidRPr="00A77B85" w:rsidRDefault="00863541" w:rsidP="00AC0522">
      <w:pPr>
        <w:pStyle w:val="ProductList-Body"/>
        <w:shd w:val="clear" w:color="auto" w:fill="A6A6A6" w:themeFill="background1" w:themeFillShade="A6"/>
        <w:spacing w:before="120" w:after="240"/>
        <w:jc w:val="right"/>
      </w:pPr>
      <w:hyperlink w:anchor="Índice" w:tooltip="Índice" w:history="1">
        <w:r w:rsidR="00AC0522">
          <w:rPr>
            <w:rStyle w:val="Hyperlink"/>
            <w:sz w:val="16"/>
            <w:szCs w:val="16"/>
          </w:rPr>
          <w:t>Índice</w:t>
        </w:r>
      </w:hyperlink>
      <w:r w:rsidR="00AC0522">
        <w:rPr>
          <w:sz w:val="16"/>
          <w:szCs w:val="16"/>
        </w:rPr>
        <w:t xml:space="preserve"> / </w:t>
      </w:r>
      <w:hyperlink w:anchor="Termos de Licenciamento Gerais" w:tooltip="Termos Gerais" w:history="1">
        <w:r w:rsidR="00AC0522">
          <w:rPr>
            <w:rStyle w:val="Hyperlink"/>
            <w:sz w:val="16"/>
            <w:szCs w:val="16"/>
          </w:rPr>
          <w:t>Termos de Licenciamento Gerais</w:t>
        </w:r>
      </w:hyperlink>
    </w:p>
    <w:p w14:paraId="01FD0017" w14:textId="77777777" w:rsidR="000060B0" w:rsidRPr="000060B0" w:rsidRDefault="000060B0" w:rsidP="00FD54B8">
      <w:pPr>
        <w:pStyle w:val="ProductList-Offering2Heading"/>
        <w:outlineLvl w:val="2"/>
        <w:rPr>
          <w:lang w:val="pt-BR"/>
        </w:rPr>
      </w:pPr>
      <w:r w:rsidRPr="00EA7E05">
        <w:rPr>
          <w:lang w:val="pt-BR"/>
        </w:rPr>
        <w:tab/>
      </w:r>
      <w:bookmarkStart w:id="207" w:name="MicrosoftGraphdataconnect"/>
      <w:bookmarkStart w:id="208" w:name="_Toc3111588"/>
      <w:bookmarkStart w:id="209" w:name="_Toc62909520"/>
      <w:r w:rsidRPr="000060B0">
        <w:rPr>
          <w:lang w:val="pt-BR"/>
        </w:rPr>
        <w:t>Ligação de dados do Microsoft Graph</w:t>
      </w:r>
      <w:bookmarkEnd w:id="207"/>
      <w:r w:rsidRPr="000060B0">
        <w:rPr>
          <w:lang w:val="pt-BR"/>
        </w:rPr>
        <w:t xml:space="preserve"> para ISVs</w:t>
      </w:r>
      <w:bookmarkEnd w:id="208"/>
      <w:bookmarkEnd w:id="209"/>
    </w:p>
    <w:p w14:paraId="61F928AD" w14:textId="77777777" w:rsidR="000060B0" w:rsidRPr="00931AE7" w:rsidRDefault="000060B0" w:rsidP="00FD54B8">
      <w:pPr>
        <w:pStyle w:val="ProductList-Body"/>
        <w:tabs>
          <w:tab w:val="clear" w:pos="158"/>
          <w:tab w:val="left" w:pos="360"/>
        </w:tabs>
      </w:pPr>
      <w:r>
        <w:rPr>
          <w:b/>
          <w:color w:val="00188F"/>
        </w:rPr>
        <w:t>SLs de Serviço</w:t>
      </w:r>
    </w:p>
    <w:p w14:paraId="2E9A6924" w14:textId="77777777" w:rsidR="000060B0" w:rsidRPr="00931AE7" w:rsidRDefault="000060B0" w:rsidP="00FD54B8">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084763C4" w14:textId="77777777" w:rsidR="000060B0" w:rsidRPr="00931AE7" w:rsidRDefault="00863541" w:rsidP="00FD54B8">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r w:rsidR="00BC2DDE">
        <w:fldChar w:fldCharType="begin"/>
      </w:r>
      <w:r w:rsidR="00BC2DDE">
        <w:instrText xml:space="preserve"> HYPERLINK \l "_top" \o "Termos Gerais" </w:instrText>
      </w:r>
      <w:r w:rsidR="00BC2DDE">
        <w:fldChar w:fldCharType="separate"/>
      </w:r>
      <w:r w:rsidR="000060B0">
        <w:rPr>
          <w:rStyle w:val="Hyperlink"/>
          <w:sz w:val="16"/>
          <w:szCs w:val="16"/>
        </w:rPr>
        <w:t>Termos de Licenciamento Gerais</w:t>
      </w:r>
      <w:r w:rsidR="00BC2DDE">
        <w:rPr>
          <w:rStyle w:val="Hyperlink"/>
          <w:sz w:val="16"/>
          <w:szCs w:val="16"/>
        </w:rPr>
        <w:fldChar w:fldCharType="end"/>
      </w:r>
    </w:p>
    <w:p w14:paraId="4BE2F81B" w14:textId="6EDC95EA" w:rsidR="00502802" w:rsidRPr="009364D6" w:rsidRDefault="00502802" w:rsidP="001D6C28">
      <w:pPr>
        <w:pStyle w:val="ProductList-Offering2Heading"/>
        <w:keepNext/>
        <w:outlineLvl w:val="2"/>
        <w:rPr>
          <w:lang w:val="pt-BR"/>
        </w:rPr>
      </w:pPr>
      <w:r w:rsidRPr="009364D6">
        <w:rPr>
          <w:lang w:val="pt-BR"/>
        </w:rPr>
        <w:tab/>
      </w:r>
      <w:bookmarkStart w:id="210" w:name="_Toc476230944"/>
      <w:bookmarkStart w:id="211" w:name="_Toc62909521"/>
      <w:r w:rsidRPr="009364D6">
        <w:rPr>
          <w:lang w:val="pt-BR"/>
        </w:rPr>
        <w:t>Microsoft Intune</w:t>
      </w:r>
      <w:bookmarkEnd w:id="210"/>
      <w:bookmarkEnd w:id="211"/>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44"/>
          <w:type w:val="continuous"/>
          <w:pgSz w:w="12240" w:h="15840"/>
          <w:pgMar w:top="1440" w:right="720" w:bottom="1440" w:left="720" w:header="720" w:footer="720" w:gutter="0"/>
          <w:cols w:space="720"/>
          <w:titlePg/>
          <w:docGrid w:linePitch="360"/>
        </w:sectPr>
      </w:pPr>
    </w:p>
    <w:bookmarkEnd w:id="197"/>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0E3BE8BC"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Suplemento do Microsoft Intune para </w:t>
      </w:r>
      <w:bookmarkStart w:id="212" w:name="_Hlk43279350"/>
      <w:r w:rsidR="000B2AA2">
        <w:rPr>
          <w:rFonts w:asciiTheme="majorHAnsi" w:hAnsiTheme="majorHAnsi"/>
          <w:sz w:val="16"/>
          <w:szCs w:val="16"/>
        </w:rPr>
        <w:t>Microsoft Endpoint</w:t>
      </w:r>
      <w:bookmarkEnd w:id="212"/>
      <w:r w:rsidR="000B2AA2">
        <w:rPr>
          <w:rFonts w:asciiTheme="majorHAnsi" w:hAnsiTheme="majorHAnsi"/>
          <w:sz w:val="16"/>
          <w:szCs w:val="16"/>
        </w:rPr>
        <w:t xml:space="preserve"> </w:t>
      </w:r>
      <w:r>
        <w:rPr>
          <w:rFonts w:asciiTheme="majorHAnsi" w:hAnsiTheme="majorHAnsi"/>
          <w:sz w:val="16"/>
          <w:szCs w:val="16"/>
        </w:rPr>
        <w:t>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w:t>
      </w:r>
    </w:p>
    <w:p w14:paraId="0AD6B7FF" w14:textId="77777777" w:rsidR="00502802" w:rsidRPr="00A75B43" w:rsidRDefault="00502802" w:rsidP="00502802">
      <w:pPr>
        <w:pStyle w:val="ProductList-Body"/>
        <w:rPr>
          <w:szCs w:val="18"/>
        </w:rPr>
      </w:pPr>
    </w:p>
    <w:p w14:paraId="0B160856" w14:textId="77777777" w:rsidR="00192D5A" w:rsidRPr="00A8327A" w:rsidRDefault="00192D5A" w:rsidP="005C7E8D">
      <w:pPr>
        <w:pStyle w:val="ProductList-Body"/>
        <w:tabs>
          <w:tab w:val="clear" w:pos="158"/>
          <w:tab w:val="left" w:pos="180"/>
        </w:tabs>
        <w:rPr>
          <w:b/>
          <w:color w:val="00188F"/>
        </w:rPr>
      </w:pPr>
      <w:r>
        <w:rPr>
          <w:b/>
          <w:color w:val="00188F"/>
        </w:rPr>
        <w:t>Gerir Dispositivos e Aplicações</w:t>
      </w:r>
    </w:p>
    <w:p w14:paraId="674A7008" w14:textId="7777A558" w:rsidR="00192D5A" w:rsidRDefault="00DD34FD" w:rsidP="00192D5A">
      <w:pPr>
        <w:pStyle w:val="ProductList-Body"/>
        <w:tabs>
          <w:tab w:val="clear" w:pos="158"/>
          <w:tab w:val="left" w:pos="180"/>
        </w:tabs>
      </w:pPr>
      <w:r w:rsidRPr="00DD34FD">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 Se a Aplicação Portal da Empresa do Intune for utilizada para gerir dispositivos, os termos dos OST aplicáveis aos Serviços Online do Microsoft Intune (de acordo com a definição na tabela Serviços Online Principais no Anexo 1 - Notificações) são aplicados a utilização da Aplicação Portal da Empresa do Intune. Os compromissos da Microsoft relacionados com a Aplicação Portal da Empresa do Intune não são aplicáveis ao tratamento de dados, às políticas ou às práticas de fornecedores de terceiros de plataformas móveis nas quais a Aplicação Portal da Empresa do Intune opera (por exemplo, Apple, Google</w:t>
      </w:r>
      <w:r w:rsidR="00192D5A">
        <w:t>.</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13" w:name="_Hlk521486116"/>
      <w:r>
        <w:t>As aplicações que normalmente são mapeadas para utilizadores específicos, como o Outlook e o OneDrive, não podem ser utilizadas ao abrigo deste serviço.</w:t>
      </w:r>
      <w:bookmarkEnd w:id="213"/>
    </w:p>
    <w:p w14:paraId="40B5EFFB" w14:textId="77777777" w:rsidR="00AC0522" w:rsidRDefault="00AC0522" w:rsidP="009C0878">
      <w:pPr>
        <w:pStyle w:val="ProductList-Body"/>
        <w:tabs>
          <w:tab w:val="clear" w:pos="158"/>
          <w:tab w:val="left" w:pos="180"/>
        </w:tabs>
        <w:rPr>
          <w:b/>
          <w:color w:val="00188F"/>
        </w:rPr>
      </w:pPr>
    </w:p>
    <w:p w14:paraId="6B86C4A9" w14:textId="5E56BDA3" w:rsidR="009C0878" w:rsidRPr="003C2FBE" w:rsidRDefault="009C0878" w:rsidP="009C0878">
      <w:pPr>
        <w:pStyle w:val="ProductList-Body"/>
        <w:tabs>
          <w:tab w:val="clear" w:pos="158"/>
          <w:tab w:val="left" w:pos="180"/>
        </w:tabs>
      </w:pPr>
      <w:r>
        <w:rPr>
          <w:b/>
          <w:color w:val="00188F"/>
        </w:rPr>
        <w:lastRenderedPageBreak/>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A75B43" w:rsidRDefault="009C0878" w:rsidP="009C0878">
      <w:pPr>
        <w:pStyle w:val="ProductList-Body"/>
        <w:tabs>
          <w:tab w:val="clear" w:pos="158"/>
          <w:tab w:val="left" w:pos="180"/>
        </w:tabs>
        <w:rPr>
          <w:szCs w:val="18"/>
        </w:rPr>
      </w:pPr>
    </w:p>
    <w:p w14:paraId="1CE03C57" w14:textId="77777777" w:rsidR="009C0878" w:rsidRPr="003C2FBE" w:rsidRDefault="009C0878" w:rsidP="00FD54B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FD54B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r w:rsidR="00BC2DDE">
        <w:fldChar w:fldCharType="begin"/>
      </w:r>
      <w:r w:rsidR="00BC2DDE">
        <w:instrText xml:space="preserve"> HYPERLINK "http://go.microsoft.com/?linkid=9839206" </w:instrText>
      </w:r>
      <w:r w:rsidR="00BC2DDE">
        <w:fldChar w:fldCharType="separate"/>
      </w:r>
      <w:r>
        <w:rPr>
          <w:rStyle w:val="Hyperlink"/>
        </w:rPr>
        <w:t>http://go.microsoft.com/?linkid=9839206</w:t>
      </w:r>
      <w:r w:rsidR="00BC2DDE">
        <w:rPr>
          <w:rStyle w:val="Hyperlink"/>
        </w:rPr>
        <w:fldChar w:fldCharType="end"/>
      </w:r>
      <w:hyperlink w:history="1"/>
      <w:r>
        <w:t>.</w:t>
      </w:r>
    </w:p>
    <w:p w14:paraId="442E6124" w14:textId="77777777" w:rsidR="009C0878" w:rsidRPr="00A75B43" w:rsidRDefault="009C0878" w:rsidP="00FD54B8">
      <w:pPr>
        <w:pStyle w:val="ProductList-Body"/>
        <w:tabs>
          <w:tab w:val="clear" w:pos="158"/>
          <w:tab w:val="left" w:pos="180"/>
        </w:tabs>
        <w:rPr>
          <w:szCs w:val="18"/>
        </w:rPr>
      </w:pPr>
    </w:p>
    <w:p w14:paraId="42518C67" w14:textId="77777777" w:rsidR="009C0878" w:rsidRPr="003C2FBE" w:rsidRDefault="009C0878" w:rsidP="005E413F">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FD54B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14" w:name="_Toc453946633"/>
    <w:bookmarkStart w:id="215" w:name="_Toc451949071"/>
    <w:p w14:paraId="1D240D2C"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FD54B8">
      <w:pPr>
        <w:pStyle w:val="ProductList-Offering2Heading"/>
        <w:outlineLvl w:val="2"/>
        <w:rPr>
          <w:lang w:val="pt-BR"/>
        </w:rPr>
      </w:pPr>
      <w:r w:rsidRPr="009364D6">
        <w:rPr>
          <w:lang w:val="pt-BR"/>
        </w:rPr>
        <w:tab/>
      </w:r>
      <w:bookmarkStart w:id="216" w:name="_Toc62909522"/>
      <w:r w:rsidR="00A04BF2" w:rsidRPr="009364D6">
        <w:rPr>
          <w:lang w:val="pt-BR"/>
        </w:rPr>
        <w:t>Microsoft Learning</w:t>
      </w:r>
      <w:bookmarkEnd w:id="214"/>
      <w:bookmarkEnd w:id="216"/>
      <w:r w:rsidR="00A04BF2" w:rsidRPr="009364D6">
        <w:rPr>
          <w:lang w:val="pt-BR"/>
        </w:rPr>
        <w:t xml:space="preserve"> </w:t>
      </w:r>
      <w:bookmarkEnd w:id="215"/>
    </w:p>
    <w:bookmarkEnd w:id="174"/>
    <w:p w14:paraId="1037F398" w14:textId="77777777" w:rsidR="00A04BF2" w:rsidRPr="00903BB7" w:rsidRDefault="00A04BF2" w:rsidP="00FD54B8">
      <w:pPr>
        <w:pStyle w:val="ProductList-ClauseHeading"/>
        <w:keepNext w:val="0"/>
      </w:pPr>
      <w:r>
        <w:t>Microsoft Learning E-Reference Library</w:t>
      </w:r>
    </w:p>
    <w:p w14:paraId="4D88C72A" w14:textId="77777777" w:rsidR="00A04BF2" w:rsidRPr="00903BB7" w:rsidRDefault="00A04BF2" w:rsidP="00FD54B8">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A75B43" w:rsidRDefault="00A04BF2" w:rsidP="00FD54B8">
      <w:pPr>
        <w:pStyle w:val="ProductList-Body"/>
        <w:rPr>
          <w:szCs w:val="18"/>
        </w:rPr>
      </w:pPr>
    </w:p>
    <w:p w14:paraId="1D173DA7" w14:textId="77777777" w:rsidR="00A04BF2" w:rsidRPr="00903BB7" w:rsidRDefault="00A04BF2" w:rsidP="005C7E8D">
      <w:pPr>
        <w:pStyle w:val="ProductList-ClauseHeading"/>
        <w:keepNext w:val="0"/>
      </w:pPr>
      <w:bookmarkStart w:id="217" w:name="_Toc451949072"/>
      <w:r>
        <w:t>SL de Serviço do Microsoft Learning Imagine Academy</w:t>
      </w:r>
      <w:bookmarkEnd w:id="217"/>
    </w:p>
    <w:p w14:paraId="1FA4F2E2" w14:textId="77777777" w:rsidR="00A04BF2" w:rsidRPr="00903BB7" w:rsidRDefault="00A04BF2" w:rsidP="00FD54B8">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A75B43" w:rsidRDefault="00A04BF2" w:rsidP="00A04BF2">
      <w:pPr>
        <w:pStyle w:val="ProductList-Body"/>
        <w:rPr>
          <w:szCs w:val="18"/>
        </w:rPr>
      </w:pPr>
    </w:p>
    <w:p w14:paraId="115B12F8" w14:textId="77777777" w:rsidR="00A04BF2" w:rsidRPr="00903BB7" w:rsidRDefault="00A04BF2" w:rsidP="00A75B43">
      <w:pPr>
        <w:pStyle w:val="ProductList-ClauseHeading"/>
        <w:keepNext w:val="0"/>
      </w:pPr>
      <w:r>
        <w:t>Diretrizes do Programa Microsoft Learning Imagine Academy</w:t>
      </w:r>
    </w:p>
    <w:p w14:paraId="6DF35DE7" w14:textId="77777777" w:rsidR="00A04BF2" w:rsidRPr="00903BB7" w:rsidRDefault="00A04BF2" w:rsidP="00FD54B8">
      <w:pPr>
        <w:pStyle w:val="ProductList-Body"/>
      </w:pPr>
      <w:r>
        <w:t xml:space="preserve">As diretrizes do programa Imagine Academy, localizadas em </w:t>
      </w:r>
      <w:r w:rsidR="00BC2DDE">
        <w:fldChar w:fldCharType="begin"/>
      </w:r>
      <w:r w:rsidR="00BC2DDE">
        <w:instrText xml:space="preserve"> HYPERLINK "http://www.microsoft.com/itacademy" </w:instrText>
      </w:r>
      <w:r w:rsidR="00BC2DDE">
        <w:fldChar w:fldCharType="separate"/>
      </w:r>
      <w:r>
        <w:rPr>
          <w:rStyle w:val="Hyperlink"/>
        </w:rPr>
        <w:t>http://www.microsoft.com/itacademy</w:t>
      </w:r>
      <w:r w:rsidR="00BC2DDE">
        <w:rPr>
          <w:rStyle w:val="Hyperlink"/>
        </w:rPr>
        <w:fldChar w:fldCharType="end"/>
      </w:r>
      <w:r>
        <w:t>, aplicam-se à utilização que o Cliente faz do programa Microsoft Learning Imagine Academy e respetivos benefícios.</w:t>
      </w:r>
    </w:p>
    <w:p w14:paraId="2C664E65" w14:textId="77777777" w:rsidR="00A04BF2" w:rsidRPr="00A75B43" w:rsidRDefault="00A04BF2" w:rsidP="00FD54B8">
      <w:pPr>
        <w:pStyle w:val="ProductList-Body"/>
        <w:rPr>
          <w:szCs w:val="18"/>
        </w:rPr>
      </w:pPr>
    </w:p>
    <w:p w14:paraId="6BDA4CAF" w14:textId="77777777" w:rsidR="00A04BF2" w:rsidRPr="00903BB7" w:rsidRDefault="00A04BF2" w:rsidP="00FD54B8">
      <w:pPr>
        <w:pStyle w:val="ProductList-ClauseHeading"/>
        <w:keepNext w:val="0"/>
      </w:pPr>
      <w:r>
        <w:t>Benefícios do Programa Microsoft Learning Imagine Academy Fornecidos por Terceiros</w:t>
      </w:r>
    </w:p>
    <w:p w14:paraId="30BCC72B" w14:textId="77777777" w:rsidR="00A04BF2" w:rsidRPr="00903BB7" w:rsidRDefault="00A04BF2" w:rsidP="00FD54B8">
      <w:pPr>
        <w:pStyle w:val="ProductList-Body"/>
      </w:pPr>
      <w:r>
        <w:t>Os benefícios do programa só podem ser utilizados pelo corpo docente, funcionários e estudantes da instituição licenciada, atualmente inscritos na instituição licenciada.</w:t>
      </w:r>
    </w:p>
    <w:bookmarkEnd w:id="175"/>
    <w:p w14:paraId="0B1A0271" w14:textId="77777777" w:rsidR="007D337C" w:rsidRPr="00903BB7" w:rsidRDefault="007D337C" w:rsidP="00FD54B8">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r w:rsidR="00863541">
        <w:fldChar w:fldCharType="begin"/>
      </w:r>
      <w:r w:rsidR="00863541">
        <w:instrText xml:space="preserve"> HYPERLINK \l "GeneralTerms" \o "Termos de Licenciamento Gerais" </w:instrText>
      </w:r>
      <w:r w:rsidR="00863541">
        <w:fldChar w:fldCharType="separate"/>
      </w:r>
      <w:r>
        <w:rPr>
          <w:rStyle w:val="Hyperlink"/>
          <w:sz w:val="16"/>
          <w:szCs w:val="16"/>
        </w:rPr>
        <w:t>Termos de Licenciamento Gerais</w:t>
      </w:r>
      <w:r w:rsidR="00863541">
        <w:rPr>
          <w:rStyle w:val="Hyperlink"/>
          <w:sz w:val="16"/>
          <w:szCs w:val="16"/>
        </w:rPr>
        <w:fldChar w:fldCharType="end"/>
      </w:r>
    </w:p>
    <w:p w14:paraId="42385B0B" w14:textId="77777777" w:rsidR="000060B0" w:rsidRPr="000060B0" w:rsidRDefault="000060B0" w:rsidP="00101121">
      <w:pPr>
        <w:pStyle w:val="ProductList-Offering2Heading"/>
        <w:outlineLvl w:val="2"/>
        <w:rPr>
          <w:lang w:val="pt-BR"/>
        </w:rPr>
      </w:pPr>
      <w:r w:rsidRPr="00EA7E05">
        <w:rPr>
          <w:lang w:val="pt-BR"/>
        </w:rPr>
        <w:tab/>
      </w:r>
      <w:bookmarkStart w:id="218" w:name="MicrosoftSearchinBing"/>
      <w:bookmarkStart w:id="219" w:name="_Toc3111592"/>
      <w:bookmarkStart w:id="220" w:name="_Toc62909523"/>
      <w:r w:rsidRPr="000060B0">
        <w:rPr>
          <w:lang w:val="pt-BR"/>
        </w:rPr>
        <w:t>Microsoft Pesquisa no Bing</w:t>
      </w:r>
      <w:bookmarkEnd w:id="218"/>
      <w:bookmarkEnd w:id="219"/>
      <w:bookmarkEnd w:id="220"/>
    </w:p>
    <w:p w14:paraId="2F4D99AB" w14:textId="77777777" w:rsidR="006F5AA7" w:rsidRDefault="006F5AA7" w:rsidP="00FD54B8">
      <w:pPr>
        <w:pStyle w:val="ProductList-Body"/>
        <w:tabs>
          <w:tab w:val="clear" w:pos="158"/>
          <w:tab w:val="left" w:pos="360"/>
        </w:tabs>
        <w:rPr>
          <w:b/>
          <w:color w:val="00188F"/>
        </w:rPr>
      </w:pPr>
      <w:r>
        <w:rPr>
          <w:b/>
          <w:color w:val="00188F"/>
        </w:rPr>
        <w:t>Microsoft Pesquisa no Bing</w:t>
      </w:r>
    </w:p>
    <w:p w14:paraId="4F0CF82E" w14:textId="77777777" w:rsidR="006F5AA7" w:rsidRDefault="006F5AA7" w:rsidP="00FD54B8">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FD54B8">
      <w:pPr>
        <w:pStyle w:val="ProductList-Body"/>
      </w:pPr>
    </w:p>
    <w:p w14:paraId="2378DCAD" w14:textId="77777777" w:rsidR="000060B0" w:rsidRPr="00931AE7" w:rsidRDefault="000060B0" w:rsidP="00213C62">
      <w:pPr>
        <w:pStyle w:val="ProductList-Body"/>
        <w:keepNext/>
      </w:pPr>
      <w:r>
        <w:rPr>
          <w:b/>
          <w:color w:val="00188F"/>
        </w:rPr>
        <w:t>Privacidade da Microsoft Pesquisa no Bing</w:t>
      </w:r>
    </w:p>
    <w:p w14:paraId="2EC98B1E" w14:textId="52883AF5" w:rsidR="00F15B69" w:rsidRDefault="00CC5062" w:rsidP="00FD54B8">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dos Serviços Online, e (2) uma pesquisa separada dos resultados públicos de Bing.com, para os quais a consulta e os resultados devolvidos não são Dados do Cliente. Os presentes Termos dos Serviços e a DPA aplicam-se apenas à Pesquisa da Microsoft no Bing. A Declaração de Privacidade da Microsoft localizada em </w:t>
      </w:r>
      <w:r w:rsidR="00BC2DDE">
        <w:fldChar w:fldCharType="begin"/>
      </w:r>
      <w:r w:rsidR="00BC2DDE">
        <w:instrText xml:space="preserve"> HYPERLINK "https://go.microsoft.com/fwlink/?LinkId=521839" </w:instrText>
      </w:r>
      <w:r w:rsidR="00BC2DDE">
        <w:fldChar w:fldCharType="separate"/>
      </w:r>
      <w:r>
        <w:rPr>
          <w:rStyle w:val="Hyperlink"/>
        </w:rPr>
        <w:t>https://go.microsoft.com/fwlink/?LinkId=521839</w:t>
      </w:r>
      <w:r w:rsidR="00BC2DDE">
        <w:rPr>
          <w:rStyle w:val="Hyperlink"/>
        </w:rPr>
        <w:fldChar w:fldCharType="end"/>
      </w:r>
      <w:r>
        <w:t xml:space="preserve"> é aplicável à pesquisa pública em Bing.com</w:t>
      </w:r>
      <w:r w:rsidR="00F15B69">
        <w:t xml:space="preserve">. </w:t>
      </w:r>
    </w:p>
    <w:p w14:paraId="7C9E126A" w14:textId="77777777" w:rsidR="00F15B69" w:rsidRPr="00931AE7" w:rsidRDefault="00863541" w:rsidP="00F15B69">
      <w:pPr>
        <w:pStyle w:val="ProductList-Body"/>
        <w:shd w:val="clear" w:color="auto" w:fill="A6A6A6" w:themeFill="background1" w:themeFillShade="A6"/>
        <w:spacing w:before="120" w:after="120"/>
        <w:jc w:val="right"/>
      </w:pPr>
      <w:hyperlink w:anchor="_top" w:tooltip="Índice" w:history="1">
        <w:r w:rsidR="00F15B69">
          <w:rPr>
            <w:rStyle w:val="Hyperlink"/>
            <w:sz w:val="16"/>
            <w:szCs w:val="16"/>
          </w:rPr>
          <w:t>Índice</w:t>
        </w:r>
      </w:hyperlink>
      <w:r w:rsidR="00F15B69">
        <w:rPr>
          <w:sz w:val="16"/>
          <w:szCs w:val="16"/>
        </w:rPr>
        <w:t xml:space="preserve"> / </w:t>
      </w:r>
      <w:hyperlink w:anchor="_top" w:tooltip="Termos Gerais" w:history="1">
        <w:r w:rsidR="00F15B69">
          <w:rPr>
            <w:rStyle w:val="Hyperlink"/>
            <w:sz w:val="16"/>
            <w:szCs w:val="16"/>
          </w:rPr>
          <w:t>Termos de Licenciamento Gerais</w:t>
        </w:r>
      </w:hyperlink>
    </w:p>
    <w:p w14:paraId="13024AB6" w14:textId="16886E4B" w:rsidR="00F15B69" w:rsidRPr="009C1170" w:rsidRDefault="00F15B69" w:rsidP="00F15B69">
      <w:pPr>
        <w:pStyle w:val="ProductList-Offering2Heading"/>
        <w:outlineLvl w:val="2"/>
      </w:pPr>
      <w:r>
        <w:tab/>
      </w:r>
      <w:bookmarkStart w:id="221" w:name="_Toc62909524"/>
      <w:r w:rsidR="005E413F">
        <w:t>Microsoft 365 Defender</w:t>
      </w:r>
      <w:bookmarkEnd w:id="221"/>
    </w:p>
    <w:p w14:paraId="59F8E675" w14:textId="77777777" w:rsidR="00F15B69" w:rsidRDefault="00F15B69" w:rsidP="00F15B69">
      <w:pPr>
        <w:pStyle w:val="ProductList-Body"/>
        <w:tabs>
          <w:tab w:val="clear" w:pos="158"/>
          <w:tab w:val="left" w:pos="360"/>
        </w:tabs>
        <w:rPr>
          <w:b/>
          <w:color w:val="00188F"/>
        </w:rPr>
      </w:pPr>
      <w:r>
        <w:rPr>
          <w:b/>
          <w:color w:val="00188F"/>
        </w:rPr>
        <w:t>Tratamento de Dados</w:t>
      </w:r>
    </w:p>
    <w:p w14:paraId="6EB69FF4" w14:textId="39F931E0" w:rsidR="000060B0" w:rsidRPr="00931AE7" w:rsidRDefault="005E413F" w:rsidP="00F15B69">
      <w:pPr>
        <w:pStyle w:val="ProductList-Body"/>
      </w:pPr>
      <w:r>
        <w:t xml:space="preserve">O Microsoft 365 Defender integra os Dados do Cliente de outros Serviços Online, incluindo o Microsoft Defender para Ponto Final, Microsoft Defender para Office 365, Microsoft Cloud Application Security, Microsoft Defender para Identidade, Azure Active Directory e outros Serviço Online, de acordo com a configuração pelo Cliente, se existir (coletivamente, para os fins desta disposição, “Serviços de Entrada MTP”). Depois de </w:t>
      </w:r>
      <w:r>
        <w:lastRenderedPageBreak/>
        <w:t>os Dados do Cliente dos Serviços de Entrada MTP serem integrados no Microsoft 365 Defender, só são aplicáveis a esses dados as disposições dos OST e da DPA aplicáveis ao Microsoft 365 Defender</w:t>
      </w:r>
      <w:r w:rsidR="000060B0">
        <w:t xml:space="preserve">. </w:t>
      </w:r>
    </w:p>
    <w:p w14:paraId="6F233BF0" w14:textId="77777777" w:rsidR="000060B0" w:rsidRPr="00931AE7" w:rsidRDefault="00863541" w:rsidP="00FD54B8">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FD54B8">
      <w:pPr>
        <w:pStyle w:val="ProductList-Offering2Heading"/>
        <w:outlineLvl w:val="2"/>
        <w:rPr>
          <w:lang w:val="pt-BR"/>
        </w:rPr>
      </w:pPr>
      <w:r w:rsidRPr="009364D6">
        <w:rPr>
          <w:lang w:val="pt-BR"/>
        </w:rPr>
        <w:tab/>
      </w:r>
      <w:bookmarkStart w:id="222" w:name="_Toc457466455"/>
      <w:bookmarkStart w:id="223" w:name="_Toc62909525"/>
      <w:r w:rsidRPr="009364D6">
        <w:rPr>
          <w:lang w:val="pt-BR"/>
        </w:rPr>
        <w:t>Minecraft: Education Edition</w:t>
      </w:r>
      <w:bookmarkEnd w:id="222"/>
      <w:bookmarkEnd w:id="223"/>
    </w:p>
    <w:p w14:paraId="4590337E" w14:textId="77777777" w:rsidR="00C75BD2" w:rsidRDefault="00C75BD2" w:rsidP="00FD54B8">
      <w:pPr>
        <w:pStyle w:val="ProductList-Body"/>
        <w:tabs>
          <w:tab w:val="clear" w:pos="158"/>
          <w:tab w:val="left" w:pos="360"/>
        </w:tabs>
        <w:rPr>
          <w:b/>
          <w:color w:val="00188F"/>
        </w:rPr>
      </w:pPr>
      <w:r>
        <w:rPr>
          <w:b/>
          <w:color w:val="00188F"/>
        </w:rPr>
        <w:t>Notificações</w:t>
      </w:r>
    </w:p>
    <w:p w14:paraId="48143F64" w14:textId="2DA188EF" w:rsidR="00C75BD2" w:rsidRPr="00AB267B" w:rsidRDefault="00C75BD2" w:rsidP="00FD54B8">
      <w:pPr>
        <w:pStyle w:val="ProductList-Body"/>
      </w:pPr>
      <w:r>
        <w:t xml:space="preserve">As Notificações dos Mapas Bing no </w:t>
      </w:r>
      <w:r w:rsidR="00BC2DDE">
        <w:fldChar w:fldCharType="begin"/>
      </w:r>
      <w:r w:rsidR="00BC2DDE">
        <w:instrText xml:space="preserve"> HYPERLINK \l "Attachment1" \o "Anexo 1" </w:instrText>
      </w:r>
      <w:r w:rsidR="00BC2DDE">
        <w:fldChar w:fldCharType="separate"/>
      </w:r>
      <w:r>
        <w:rPr>
          <w:rStyle w:val="Hyperlink"/>
        </w:rPr>
        <w:t>Anexo 1</w:t>
      </w:r>
      <w:r w:rsidR="00BC2DDE">
        <w:rPr>
          <w:rStyle w:val="Hyperlink"/>
        </w:rPr>
        <w:fldChar w:fldCharType="end"/>
      </w:r>
      <w:r>
        <w:t xml:space="preserve"> aplicam-se.</w:t>
      </w:r>
    </w:p>
    <w:p w14:paraId="7FDC5807" w14:textId="77777777" w:rsidR="007D337C" w:rsidRPr="00903BB7" w:rsidRDefault="00863541" w:rsidP="00FD54B8">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FD54B8">
      <w:pPr>
        <w:pStyle w:val="ProductList-Offering2Heading"/>
        <w:rPr>
          <w:lang w:val="pt-BR"/>
        </w:rPr>
      </w:pPr>
      <w:r>
        <w:rPr>
          <w:lang w:val="pt-BR"/>
        </w:rPr>
        <w:tab/>
      </w:r>
      <w:bookmarkStart w:id="224" w:name="_Toc62909526"/>
      <w:r w:rsidR="00581CDB" w:rsidRPr="005C09F5">
        <w:rPr>
          <w:lang w:val="pt-BR"/>
        </w:rPr>
        <w:t>Office 365 Developer</w:t>
      </w:r>
      <w:bookmarkEnd w:id="224"/>
    </w:p>
    <w:p w14:paraId="5B0F2979" w14:textId="77777777" w:rsidR="00581CDB" w:rsidRPr="00690C65" w:rsidRDefault="00581CDB" w:rsidP="00FD54B8">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FD54B8">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A75B43" w:rsidRDefault="00581CDB" w:rsidP="00FD54B8">
      <w:pPr>
        <w:pStyle w:val="ProductList-Body"/>
        <w:tabs>
          <w:tab w:val="clear" w:pos="158"/>
          <w:tab w:val="left" w:pos="180"/>
        </w:tabs>
        <w:rPr>
          <w:szCs w:val="18"/>
        </w:rPr>
      </w:pPr>
    </w:p>
    <w:p w14:paraId="6DDC9EA3" w14:textId="77777777" w:rsidR="00581CDB" w:rsidRPr="00690C65" w:rsidRDefault="00581CDB" w:rsidP="00FD54B8">
      <w:pPr>
        <w:pStyle w:val="ProductList-Body"/>
        <w:tabs>
          <w:tab w:val="clear" w:pos="158"/>
          <w:tab w:val="left" w:pos="180"/>
        </w:tabs>
      </w:pPr>
      <w:r>
        <w:rPr>
          <w:b/>
          <w:color w:val="00188F"/>
        </w:rPr>
        <w:t>Utilizadores Finais do Office 365 Developer</w:t>
      </w:r>
    </w:p>
    <w:p w14:paraId="43BEB7C5" w14:textId="77777777" w:rsidR="00581CDB" w:rsidRPr="00690C65" w:rsidRDefault="00581CDB" w:rsidP="00FD54B8">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68A86A7C" w14:textId="39C99E6C" w:rsidR="00174259" w:rsidRPr="00C26CF9" w:rsidRDefault="00863541" w:rsidP="00C26CF9">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4C1AA462" w14:textId="58E2DC4A" w:rsidR="00A04BF2" w:rsidRPr="005E413F" w:rsidRDefault="00A04BF2" w:rsidP="005C7E8D">
      <w:pPr>
        <w:pStyle w:val="ProductList-Offering2Heading"/>
        <w:outlineLvl w:val="2"/>
      </w:pPr>
      <w:r w:rsidRPr="009364D6">
        <w:rPr>
          <w:lang w:val="pt-BR"/>
        </w:rPr>
        <w:tab/>
      </w:r>
      <w:bookmarkStart w:id="225" w:name="_Toc13858401"/>
      <w:bookmarkStart w:id="226" w:name="MDATP"/>
      <w:bookmarkStart w:id="227" w:name="_Toc55478456"/>
      <w:bookmarkStart w:id="228" w:name="_Toc55912702"/>
      <w:bookmarkStart w:id="229" w:name="_Toc62909527"/>
      <w:r w:rsidR="005E413F">
        <w:t xml:space="preserve">Microsoft Defender </w:t>
      </w:r>
      <w:bookmarkEnd w:id="225"/>
      <w:bookmarkEnd w:id="226"/>
      <w:bookmarkEnd w:id="227"/>
      <w:r w:rsidR="005E413F">
        <w:t>para Ponto Final</w:t>
      </w:r>
      <w:bookmarkEnd w:id="228"/>
      <w:bookmarkEnd w:id="229"/>
    </w:p>
    <w:p w14:paraId="352121DD" w14:textId="77777777" w:rsidR="00A04BF2" w:rsidRPr="00903BB7" w:rsidRDefault="00A04BF2" w:rsidP="00174259">
      <w:pPr>
        <w:pStyle w:val="ProductList-Body"/>
      </w:pPr>
      <w:r>
        <w:rPr>
          <w:b/>
          <w:color w:val="00188F"/>
        </w:rPr>
        <w:t>Retenção de Dados</w:t>
      </w:r>
    </w:p>
    <w:p w14:paraId="013DA949" w14:textId="7884F28E" w:rsidR="00927CE3" w:rsidRPr="00BA2331" w:rsidRDefault="005E413F" w:rsidP="00174259">
      <w:pPr>
        <w:pStyle w:val="ProductList-Body"/>
      </w:pPr>
      <w:r>
        <w:t>O Microsoft Defender para Ponto Final não contém Dados do Cliente que possam ser extraídos, por conseguinte, não se aplicam os termos da extração dos Dados do Cliente nos DPA</w:t>
      </w:r>
      <w:r w:rsidR="00927CE3">
        <w:t xml:space="preserve">. </w:t>
      </w:r>
    </w:p>
    <w:p w14:paraId="1F2F82A6"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0EF88D6" w14:textId="331151C7" w:rsidR="007D337C" w:rsidRDefault="007D337C" w:rsidP="00A914BF">
      <w:pPr>
        <w:pStyle w:val="ProductList-Body"/>
        <w:sectPr w:rsidR="007D337C" w:rsidSect="00E275D6">
          <w:footerReference w:type="first" r:id="rId45"/>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30" w:name="Attachment1"/>
      <w:bookmarkStart w:id="231" w:name="_Toc62909528"/>
      <w:r>
        <w:lastRenderedPageBreak/>
        <w:t>Anexo 1 – Notificações</w:t>
      </w:r>
      <w:bookmarkEnd w:id="230"/>
      <w:bookmarkEnd w:id="231"/>
    </w:p>
    <w:p w14:paraId="66376471" w14:textId="77777777" w:rsidR="00CC5062" w:rsidRDefault="00CC5062" w:rsidP="00CC5062">
      <w:pPr>
        <w:pStyle w:val="ProductList-Offering1Heading"/>
      </w:pPr>
      <w:bookmarkStart w:id="232" w:name="_Toc27047360"/>
      <w:bookmarkStart w:id="233" w:name="_Toc62909529"/>
      <w:proofErr w:type="spellStart"/>
      <w:r>
        <w:t>Exclusão</w:t>
      </w:r>
      <w:proofErr w:type="spellEnd"/>
      <w:r>
        <w:t xml:space="preserve"> dos </w:t>
      </w:r>
      <w:proofErr w:type="spellStart"/>
      <w:r>
        <w:t>Serviços</w:t>
      </w:r>
      <w:proofErr w:type="spellEnd"/>
      <w:r>
        <w:t xml:space="preserve"> Online da DPA</w:t>
      </w:r>
      <w:bookmarkEnd w:id="232"/>
      <w:bookmarkEnd w:id="233"/>
    </w:p>
    <w:p w14:paraId="7ED92A2F" w14:textId="76BAA503" w:rsidR="00FF6AAF" w:rsidRPr="006F7FCD" w:rsidRDefault="005E413F" w:rsidP="00FF6AAF">
      <w:pPr>
        <w:pStyle w:val="ProductList-Body"/>
      </w:pPr>
      <w:r>
        <w:t xml:space="preserve">Os termos da DPA não são aplicáveis ao seguinte: Bing Maps Mobile Asset Management Platform, Bing Maps Transactions and Users, Serviços de Pesquisa do Bing, Serviços Cognitivos nos contentores instalados no hardware dedicado do Cliente, Ofertas do GitHub, LinkedIn Sales Navigator, Azure Defender para IoT (excluindo quaisquer funcionalidades ligadas à nuvem), SQL do Azure no Edge, Azure Stack Hub, Ligação de dados do Microsoft Graph para ISVs, Microsoft Genomics e Visual Studio App Center Test. Cada um destes Serviços Online é regulado pelos termos de privacidade e segurança nos </w:t>
      </w:r>
      <w:r w:rsidR="00BC2DDE">
        <w:fldChar w:fldCharType="begin"/>
      </w:r>
      <w:r w:rsidR="00BC2DDE">
        <w:instrText xml:space="preserve"> HYPERLINK \l "_top" \o "Serviço Online - Termos Específicos" </w:instrText>
      </w:r>
      <w:r w:rsidR="00BC2DDE">
        <w:fldChar w:fldCharType="separate"/>
      </w:r>
      <w:r>
        <w:rPr>
          <w:color w:val="0563C1" w:themeColor="hyperlink"/>
          <w:u w:val="single"/>
        </w:rPr>
        <w:t>Termos específicos do Serviço Online</w:t>
      </w:r>
      <w:r w:rsidR="00BC2DDE">
        <w:rPr>
          <w:color w:val="0563C1" w:themeColor="hyperlink"/>
          <w:u w:val="single"/>
        </w:rPr>
        <w:fldChar w:fldCharType="end"/>
      </w:r>
      <w:r>
        <w:t xml:space="preserve"> aplicáveis</w:t>
      </w:r>
      <w:r w:rsidR="00FF6AAF" w:rsidRPr="006F7FCD">
        <w:t>.</w:t>
      </w:r>
    </w:p>
    <w:p w14:paraId="6C3457EA" w14:textId="77777777" w:rsidR="00FF6AAF" w:rsidRPr="006F7FCD" w:rsidRDefault="00FF6AAF" w:rsidP="00FF6AAF">
      <w:pPr>
        <w:pStyle w:val="ProductList-Body"/>
      </w:pPr>
    </w:p>
    <w:p w14:paraId="2F1D9C2D" w14:textId="77777777" w:rsidR="00FF6AAF" w:rsidRPr="006F7FCD" w:rsidRDefault="00FF6AAF" w:rsidP="00FF6AAF">
      <w:pPr>
        <w:pStyle w:val="ProductList-ClauseHeading"/>
        <w:keepNext w:val="0"/>
      </w:pPr>
      <w:r w:rsidRPr="006F7FCD">
        <w:t>Exclusões Geográficas dos Termos da DPA</w:t>
      </w:r>
    </w:p>
    <w:p w14:paraId="76151EFC" w14:textId="1DFD410B" w:rsidR="00CC5062" w:rsidRDefault="00FF6AAF" w:rsidP="00FF6AAF">
      <w:pPr>
        <w:pStyle w:val="ProductList-Body"/>
      </w:pPr>
      <w:r w:rsidRPr="006F7FCD">
        <w:rPr>
          <w:spacing w:val="2"/>
        </w:rPr>
        <w:t>Para o Dynamics 365 e os serviços online do Power Platform, os termos específicos da DPA conforme são estabelecidos no Apêndice A que indicam que “A Microsoft armazena cópias dos Dados do Cliente e procedimentos de recuperação de dados num local diferente do local onde se encontra o equipamento informático principal que trata os Dados do Cliente.” não são aplicáveis às seguintes geografias: Emirados Árabes Unidos e África do Sul</w:t>
      </w:r>
      <w:r w:rsidR="00CC5062">
        <w:t>.</w:t>
      </w:r>
    </w:p>
    <w:p w14:paraId="2352A4E2" w14:textId="77777777" w:rsidR="00CC5062" w:rsidRPr="00133E27" w:rsidRDefault="00863541"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348C24FB" w14:textId="77777777" w:rsidR="00CC5062" w:rsidRDefault="00CC5062" w:rsidP="00CC5062">
      <w:pPr>
        <w:pStyle w:val="ProductList-Offering1Heading"/>
        <w:spacing w:before="0"/>
      </w:pPr>
      <w:bookmarkStart w:id="234" w:name="_Toc27047361"/>
      <w:bookmarkStart w:id="235" w:name="CoreOnlineServices"/>
      <w:bookmarkStart w:id="236" w:name="_Toc62909530"/>
      <w:proofErr w:type="spellStart"/>
      <w:r>
        <w:t>Serviços</w:t>
      </w:r>
      <w:proofErr w:type="spellEnd"/>
      <w:r>
        <w:t xml:space="preserve"> Online </w:t>
      </w:r>
      <w:proofErr w:type="spellStart"/>
      <w:r>
        <w:t>Principais</w:t>
      </w:r>
      <w:bookmarkEnd w:id="234"/>
      <w:bookmarkEnd w:id="236"/>
      <w:proofErr w:type="spellEnd"/>
    </w:p>
    <w:bookmarkEnd w:id="235"/>
    <w:p w14:paraId="7F737178" w14:textId="77777777" w:rsidR="00CC5062" w:rsidRPr="00FC2D52" w:rsidRDefault="00CC5062" w:rsidP="00CC5062">
      <w:pPr>
        <w:pStyle w:val="ProductList-Body"/>
      </w:pPr>
      <w:r>
        <w:t>O termo “Serviços Online Principais” aplica-se apenas aos serviços na tabela abaixo, excluindo quaisquer Pré-visualizações.</w:t>
      </w:r>
    </w:p>
    <w:p w14:paraId="0AD502F5" w14:textId="77777777" w:rsidR="00CC5062" w:rsidRDefault="00CC5062" w:rsidP="00CC506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CC5062" w14:paraId="1159AD73" w14:textId="77777777" w:rsidTr="00CC5062">
        <w:trPr>
          <w:tblHeader/>
        </w:trPr>
        <w:tc>
          <w:tcPr>
            <w:tcW w:w="10800" w:type="dxa"/>
            <w:gridSpan w:val="2"/>
            <w:shd w:val="clear" w:color="auto" w:fill="0072C6"/>
          </w:tcPr>
          <w:p w14:paraId="28DF15F2" w14:textId="77777777" w:rsidR="00CC5062" w:rsidRPr="00231971" w:rsidRDefault="00CC5062" w:rsidP="00CC5062">
            <w:pPr>
              <w:pStyle w:val="ProductList-Body"/>
              <w:spacing w:before="20" w:after="20"/>
              <w:rPr>
                <w:color w:val="FFFFFF" w:themeColor="background1"/>
                <w:sz w:val="16"/>
                <w:szCs w:val="16"/>
              </w:rPr>
            </w:pPr>
            <w:r>
              <w:rPr>
                <w:color w:val="FFFFFF" w:themeColor="background1"/>
                <w:sz w:val="16"/>
                <w:szCs w:val="16"/>
              </w:rPr>
              <w:t>Serviços Online</w:t>
            </w:r>
          </w:p>
        </w:tc>
      </w:tr>
      <w:tr w:rsidR="00A75B43" w14:paraId="152B5E89" w14:textId="77777777" w:rsidTr="00CC5062">
        <w:tc>
          <w:tcPr>
            <w:tcW w:w="2610" w:type="dxa"/>
            <w:vAlign w:val="center"/>
          </w:tcPr>
          <w:p w14:paraId="385FC1A9" w14:textId="1750F367" w:rsidR="00A75B43" w:rsidRPr="00231971" w:rsidRDefault="00A75B43" w:rsidP="00A75B43">
            <w:pPr>
              <w:pStyle w:val="ProductList-Body"/>
              <w:spacing w:line="190" w:lineRule="exact"/>
              <w:rPr>
                <w:sz w:val="16"/>
                <w:szCs w:val="16"/>
              </w:rPr>
            </w:pPr>
            <w:r>
              <w:rPr>
                <w:sz w:val="16"/>
                <w:szCs w:val="16"/>
              </w:rPr>
              <w:t>Serviços Principais do Microsoft Dynamics 365</w:t>
            </w:r>
          </w:p>
        </w:tc>
        <w:tc>
          <w:tcPr>
            <w:tcW w:w="8190" w:type="dxa"/>
          </w:tcPr>
          <w:p w14:paraId="4C9542AA" w14:textId="6C1D68A2" w:rsidR="00A75B43" w:rsidRPr="00D3608B" w:rsidRDefault="00213C62" w:rsidP="00A75B43">
            <w:pPr>
              <w:pStyle w:val="ProductList-Body"/>
              <w:spacing w:line="190" w:lineRule="exact"/>
              <w:rPr>
                <w:spacing w:val="-2"/>
                <w:sz w:val="16"/>
                <w:szCs w:val="16"/>
              </w:rPr>
            </w:pPr>
            <w:r>
              <w:rPr>
                <w:sz w:val="16"/>
                <w:szCs w:val="16"/>
              </w:rPr>
              <w:t>Os seguintes serviços, cada um como um serviço autónomo ou incluído num plano ou aplicação com a marca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tr w:rsidR="005E413F" w14:paraId="1F1F156A" w14:textId="77777777" w:rsidTr="00CC5062">
        <w:tc>
          <w:tcPr>
            <w:tcW w:w="2610" w:type="dxa"/>
            <w:vAlign w:val="center"/>
          </w:tcPr>
          <w:p w14:paraId="3BD65B07" w14:textId="1F9069F0"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Serviços do Office 365 </w:t>
            </w:r>
          </w:p>
        </w:tc>
        <w:tc>
          <w:tcPr>
            <w:tcW w:w="8190" w:type="dxa"/>
          </w:tcPr>
          <w:p w14:paraId="296EEA4B" w14:textId="758C752C" w:rsidR="005E413F" w:rsidRPr="00231971" w:rsidRDefault="005E413F" w:rsidP="005E413F">
            <w:pPr>
              <w:pStyle w:val="ProductList-Body"/>
              <w:spacing w:line="190" w:lineRule="exact"/>
              <w:rPr>
                <w:sz w:val="16"/>
                <w:szCs w:val="16"/>
              </w:rPr>
            </w:pPr>
            <w:r>
              <w:rPr>
                <w:rFonts w:ascii="Calibri" w:eastAsia="Times New Roman" w:hAnsi="Calibri" w:cs="Calibri"/>
                <w:sz w:val="16"/>
                <w:szCs w:val="16"/>
              </w:rPr>
              <w:t>Os seguintes serviços, cada um como um serviço autónomo ou incluído num conjunto de aplicações ou plano do Office 365: Gestor de Conformidade,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Cofre do Cliente, Arquivo do Exchange Online, Proteção do Exchange Online, Exchange Online, Microsoft Bookings, Microsoft Forms, Microsoft MyAnalytics, Microsoft Planner, Microsoft StaffHub, Microsoft Stream, Microsoft Teams (incluindo Reservas, Listas e Turnos),Microsoft To-Do, Microsoft Defender para Office 365, Vídeo do Office 365, Office para a Web, OneDrive para Empresas, Project, SharePoint Online, Skype para Empresas Online, Sway, Whiteboard, Yammer Enterprise e, para o Kaizala Pro, grupos organizacionais do Cliente geridos através do portal de administração e dos chats entre dois membros da organização do Cliente. Os Serviços do Office 365 não incluem o Microsoft 365 Apps para Grandes Empresas,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 </w:t>
            </w:r>
          </w:p>
        </w:tc>
      </w:tr>
      <w:tr w:rsidR="005E413F" w14:paraId="50E88F18" w14:textId="77777777" w:rsidTr="00CC5062">
        <w:tc>
          <w:tcPr>
            <w:tcW w:w="2610" w:type="dxa"/>
            <w:vAlign w:val="center"/>
          </w:tcPr>
          <w:p w14:paraId="06855901" w14:textId="20D021AF" w:rsidR="005E413F" w:rsidRPr="00231971" w:rsidRDefault="005E413F" w:rsidP="005E413F">
            <w:pPr>
              <w:pStyle w:val="ProductList-Body"/>
              <w:spacing w:line="190" w:lineRule="exact"/>
              <w:rPr>
                <w:sz w:val="16"/>
                <w:szCs w:val="16"/>
              </w:rPr>
            </w:pPr>
            <w:r>
              <w:rPr>
                <w:sz w:val="16"/>
                <w:szCs w:val="16"/>
              </w:rPr>
              <w:t>Serviços Principais do Microsoft Azure</w:t>
            </w:r>
          </w:p>
        </w:tc>
        <w:tc>
          <w:tcPr>
            <w:tcW w:w="8190" w:type="dxa"/>
          </w:tcPr>
          <w:p w14:paraId="44B43881" w14:textId="1D4B0AAF" w:rsidR="005E413F" w:rsidRPr="00D3608B" w:rsidRDefault="00D61B8B" w:rsidP="005E413F">
            <w:pPr>
              <w:pStyle w:val="ProductList-Body"/>
              <w:spacing w:line="190" w:lineRule="exact"/>
              <w:rPr>
                <w:spacing w:val="-2"/>
                <w:sz w:val="16"/>
                <w:szCs w:val="16"/>
              </w:rPr>
            </w:pPr>
            <w:r w:rsidRPr="000A7135">
              <w:rPr>
                <w:sz w:val="16"/>
                <w:szCs w:val="16"/>
              </w:rPr>
              <w:t>Gestão de API, Serviço de Aplicações (Aplicações API, Logic Apps, Aplicações Móveis, Aplicações Web), Gateway de Aplicação, Application Insights, Automatização, Azure Active Directory (incluindo o Multi-Factor Authentication), Azure API for FHIR, Azure Bot Services, Azure Cache for Redis, Azure Container Registry (ACR), Azure Container Service, Azure Cosmos DB (anteriormente denominado DocumentDB), Base de Dados do Azure para MySQL, Base de Dados do Azure para PostgreSQL, Azure Databricks, Azure DevOps Services, Azure DevTest Labs, Azure DNS, Azure Information Protection (incluindo o Azure Rights Management), Azure Kubernetes Service, Azure NetApp Files, Azure Resource Manager, Azure Search, Cópia de Segurança, Batch, Serviços BizTalk, Serviços em Nuvem,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Hubs de Notificação, Power BI Embedded, Criador de FAQ, Scheduler, Centro de Segurança, Service Bus, Service Fabric, SignalR Service, Site Recovery, SQL Data Warehouse, Base de Dados SQL, Instância Gerida do SQL, SQL Server Stretch Database, Armazenamento, StorSimple, Stream Analytics, Synapse Analytics, Análise de Texto, Gestor de Tráfego, Video Indexer, Máquinas Virtuais, Conjuntos de Dimensionamento de Máquinas Virtuais, Rede Virtual e Gateway de VPN</w:t>
            </w:r>
          </w:p>
        </w:tc>
      </w:tr>
      <w:tr w:rsidR="00CC5062" w14:paraId="7BB393D3" w14:textId="77777777" w:rsidTr="00CC5062">
        <w:tc>
          <w:tcPr>
            <w:tcW w:w="2610" w:type="dxa"/>
            <w:vAlign w:val="center"/>
          </w:tcPr>
          <w:p w14:paraId="04C66A95" w14:textId="77777777" w:rsidR="00CC5062" w:rsidRPr="00231971" w:rsidRDefault="00CC5062" w:rsidP="00CC5062">
            <w:pPr>
              <w:pStyle w:val="ProductList-Body"/>
              <w:spacing w:line="190" w:lineRule="exact"/>
              <w:rPr>
                <w:sz w:val="16"/>
                <w:szCs w:val="16"/>
              </w:rPr>
            </w:pPr>
            <w:r>
              <w:rPr>
                <w:sz w:val="16"/>
                <w:szCs w:val="16"/>
              </w:rPr>
              <w:t>Microsoft Cloud App Security</w:t>
            </w:r>
          </w:p>
        </w:tc>
        <w:tc>
          <w:tcPr>
            <w:tcW w:w="8190" w:type="dxa"/>
          </w:tcPr>
          <w:p w14:paraId="4AF387F5" w14:textId="77777777" w:rsidR="00CC5062" w:rsidRPr="00231971" w:rsidRDefault="00CC5062" w:rsidP="00CC5062">
            <w:pPr>
              <w:pStyle w:val="ProductList-Body"/>
              <w:spacing w:line="190" w:lineRule="exact"/>
              <w:rPr>
                <w:sz w:val="16"/>
                <w:szCs w:val="16"/>
              </w:rPr>
            </w:pPr>
            <w:r>
              <w:rPr>
                <w:sz w:val="16"/>
                <w:szCs w:val="16"/>
              </w:rPr>
              <w:t>A parte do serviço em nuvem do Microsoft Cloud App Security.</w:t>
            </w:r>
          </w:p>
        </w:tc>
      </w:tr>
      <w:tr w:rsidR="00CC5062" w14:paraId="449560FE" w14:textId="77777777" w:rsidTr="00CC5062">
        <w:tc>
          <w:tcPr>
            <w:tcW w:w="2610" w:type="dxa"/>
            <w:vAlign w:val="center"/>
          </w:tcPr>
          <w:p w14:paraId="333AECFB" w14:textId="77777777" w:rsidR="00CC5062" w:rsidRPr="00231971" w:rsidRDefault="00CC5062" w:rsidP="00CC5062">
            <w:pPr>
              <w:pStyle w:val="ProductList-Body"/>
              <w:spacing w:line="190" w:lineRule="exact"/>
              <w:rPr>
                <w:sz w:val="16"/>
                <w:szCs w:val="16"/>
              </w:rPr>
            </w:pPr>
            <w:r>
              <w:rPr>
                <w:sz w:val="16"/>
                <w:szCs w:val="16"/>
              </w:rPr>
              <w:t>Serviços Online do Microsoft Intune</w:t>
            </w:r>
          </w:p>
        </w:tc>
        <w:tc>
          <w:tcPr>
            <w:tcW w:w="8190" w:type="dxa"/>
          </w:tcPr>
          <w:p w14:paraId="76A21F3D" w14:textId="77777777" w:rsidR="00CC5062" w:rsidRPr="00231971" w:rsidRDefault="00CC5062" w:rsidP="00CC5062">
            <w:pPr>
              <w:pStyle w:val="ProductList-Body"/>
              <w:spacing w:line="190" w:lineRule="exact"/>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DD34FD" w14:paraId="37B61AF7" w14:textId="77777777" w:rsidTr="00CC5062">
        <w:tc>
          <w:tcPr>
            <w:tcW w:w="2610" w:type="dxa"/>
            <w:vAlign w:val="center"/>
          </w:tcPr>
          <w:p w14:paraId="31B6D79A" w14:textId="25942E10" w:rsidR="00DD34FD" w:rsidRPr="00231971" w:rsidRDefault="00DD34FD" w:rsidP="00DD34FD">
            <w:pPr>
              <w:pStyle w:val="ProductList-Body"/>
              <w:spacing w:line="190" w:lineRule="exact"/>
              <w:rPr>
                <w:sz w:val="16"/>
                <w:szCs w:val="16"/>
              </w:rPr>
            </w:pPr>
            <w:r w:rsidRPr="00A022D2">
              <w:rPr>
                <w:sz w:val="16"/>
                <w:szCs w:val="16"/>
                <w:lang w:val="en-US"/>
              </w:rPr>
              <w:t>Microsoft Power Platform Core Services</w:t>
            </w:r>
          </w:p>
        </w:tc>
        <w:tc>
          <w:tcPr>
            <w:tcW w:w="8190" w:type="dxa"/>
          </w:tcPr>
          <w:p w14:paraId="4E79F4EE" w14:textId="6833290F" w:rsidR="00DD34FD" w:rsidRPr="00231971" w:rsidRDefault="00DD34FD" w:rsidP="00DD34FD">
            <w:pPr>
              <w:pStyle w:val="ProductList-Body"/>
              <w:spacing w:line="190" w:lineRule="exact"/>
              <w:rPr>
                <w:sz w:val="16"/>
                <w:szCs w:val="16"/>
              </w:rPr>
            </w:pPr>
            <w:r>
              <w:rPr>
                <w:sz w:val="16"/>
                <w:szCs w:val="16"/>
              </w:rPr>
              <w:t xml:space="preserve">Os seguintes serviços, cada um como um serviço autónomo ou incluído num conjunto de aplicações ou plano do Office 365 ou do Microsoft Dynamics 365: Microsoft Power BI, Microsoft Power Apps, Microsoft Power Automate e Microsoft </w:t>
            </w:r>
            <w:r>
              <w:rPr>
                <w:sz w:val="16"/>
                <w:szCs w:val="16"/>
              </w:rPr>
              <w:lastRenderedPageBreak/>
              <w:t>Virtual Agents. O Microsoft Power Platform Core Services não inclui qualquer software de cliente, incluindo, sem limitação, o Power BI Report Server, Power BI, PowerApps ou aplicações móveis do Microsoft Power Automate, Power BI Desktop ou Power Apps Studio.</w:t>
            </w:r>
          </w:p>
        </w:tc>
      </w:tr>
      <w:tr w:rsidR="005E413F" w14:paraId="449F6903" w14:textId="77777777" w:rsidTr="00CC5062">
        <w:tc>
          <w:tcPr>
            <w:tcW w:w="2610" w:type="dxa"/>
            <w:vAlign w:val="center"/>
          </w:tcPr>
          <w:p w14:paraId="60353AAA" w14:textId="1670EBC0" w:rsidR="005E413F" w:rsidRPr="00231971" w:rsidRDefault="005E413F" w:rsidP="005E413F">
            <w:pPr>
              <w:pStyle w:val="ProductList-Body"/>
              <w:spacing w:line="190" w:lineRule="exact"/>
              <w:rPr>
                <w:sz w:val="16"/>
                <w:szCs w:val="16"/>
              </w:rPr>
            </w:pPr>
            <w:r>
              <w:rPr>
                <w:sz w:val="16"/>
                <w:szCs w:val="16"/>
              </w:rPr>
              <w:lastRenderedPageBreak/>
              <w:t>Serviços do Microsoft Defender para Ponto Final</w:t>
            </w:r>
          </w:p>
        </w:tc>
        <w:tc>
          <w:tcPr>
            <w:tcW w:w="8190" w:type="dxa"/>
          </w:tcPr>
          <w:p w14:paraId="751869CA" w14:textId="72E4F37F" w:rsidR="005E413F" w:rsidRPr="00231971" w:rsidRDefault="005E413F" w:rsidP="005E413F">
            <w:pPr>
              <w:pStyle w:val="ProductList-Body"/>
              <w:spacing w:line="190" w:lineRule="exact"/>
              <w:rPr>
                <w:sz w:val="16"/>
                <w:szCs w:val="16"/>
              </w:rPr>
            </w:pPr>
            <w:r>
              <w:rPr>
                <w:sz w:val="16"/>
                <w:szCs w:val="16"/>
              </w:rPr>
              <w:t>A parte dos serviços em nuvem do Microsoft Defender para Ponto Final.</w:t>
            </w:r>
          </w:p>
        </w:tc>
      </w:tr>
      <w:tr w:rsidR="005E413F" w14:paraId="0036CB33" w14:textId="77777777" w:rsidTr="00CC5062">
        <w:tc>
          <w:tcPr>
            <w:tcW w:w="2610" w:type="dxa"/>
            <w:vAlign w:val="center"/>
          </w:tcPr>
          <w:p w14:paraId="21EF3911" w14:textId="40EE502A" w:rsidR="005E413F" w:rsidRDefault="005E413F" w:rsidP="005E413F">
            <w:pPr>
              <w:pStyle w:val="ProductList-Body"/>
              <w:spacing w:line="190" w:lineRule="exact"/>
              <w:rPr>
                <w:sz w:val="16"/>
                <w:szCs w:val="16"/>
              </w:rPr>
            </w:pPr>
            <w:r>
              <w:rPr>
                <w:sz w:val="16"/>
                <w:szCs w:val="16"/>
              </w:rPr>
              <w:t>Microsoft 365 Defender</w:t>
            </w:r>
          </w:p>
        </w:tc>
        <w:tc>
          <w:tcPr>
            <w:tcW w:w="8190" w:type="dxa"/>
          </w:tcPr>
          <w:p w14:paraId="716D111F" w14:textId="62CFC759" w:rsidR="005E413F" w:rsidRDefault="005E413F" w:rsidP="005E413F">
            <w:pPr>
              <w:pStyle w:val="ProductList-Body"/>
              <w:spacing w:line="190" w:lineRule="exact"/>
              <w:rPr>
                <w:sz w:val="16"/>
                <w:szCs w:val="16"/>
              </w:rPr>
            </w:pPr>
            <w:r>
              <w:rPr>
                <w:sz w:val="16"/>
                <w:szCs w:val="16"/>
              </w:rPr>
              <w:t>A parte do serviço em nuvem do Microsoft 365 Defender.</w:t>
            </w:r>
          </w:p>
        </w:tc>
      </w:tr>
    </w:tbl>
    <w:p w14:paraId="328C7108" w14:textId="77777777" w:rsidR="00CC5062" w:rsidRDefault="00CC5062" w:rsidP="00CC5062">
      <w:pPr>
        <w:pStyle w:val="ProductList-Body"/>
        <w:spacing w:line="120" w:lineRule="exact"/>
      </w:pPr>
    </w:p>
    <w:p w14:paraId="50D90AAF" w14:textId="77777777" w:rsidR="00CC5062" w:rsidRPr="00645D88" w:rsidRDefault="00CC5062" w:rsidP="00FF6AAF">
      <w:pPr>
        <w:pStyle w:val="ProductList-ClauseHeading"/>
        <w:keepNext w:val="0"/>
        <w:rPr>
          <w:rFonts w:cstheme="minorHAnsi"/>
          <w:szCs w:val="18"/>
        </w:rPr>
      </w:pPr>
      <w:r>
        <w:rPr>
          <w:rFonts w:cstheme="minorHAnsi"/>
          <w:szCs w:val="18"/>
        </w:rPr>
        <w:t>Práticas e Políticas de Segurança para os Serviços Online Principais</w:t>
      </w:r>
    </w:p>
    <w:p w14:paraId="317BC00E" w14:textId="77777777" w:rsidR="00CC5062" w:rsidRPr="00930C5D" w:rsidRDefault="00CC5062" w:rsidP="00CC5062">
      <w:pPr>
        <w:pStyle w:val="ProductList-Body"/>
      </w:pPr>
      <w:r>
        <w:t xml:space="preserve">Além das práticas e políticas de segurança para os Serviços Online na DPA, cada Serviço Online Principal também está em conformidade com as normas de controlo e as diretrizes mostradas na tabela abaixo, além de implementar e manter as medidas de segurança estabelecidas no </w:t>
      </w:r>
      <w:r w:rsidR="00BC2DDE">
        <w:fldChar w:fldCharType="begin"/>
      </w:r>
      <w:r w:rsidR="00BC2DDE">
        <w:instrText xml:space="preserve"> HYPERLINK \l "AppendixB_SecurityMeasures" \o "Apêndice B" </w:instrText>
      </w:r>
      <w:r w:rsidR="00BC2DDE">
        <w:fldChar w:fldCharType="separate"/>
      </w:r>
      <w:r>
        <w:t>Apêndice A</w:t>
      </w:r>
      <w:r w:rsidR="00BC2DDE">
        <w:fldChar w:fldCharType="end"/>
      </w:r>
      <w:r>
        <w:t xml:space="preserve"> da DPA para a proteção dos Dados do Cliente.</w:t>
      </w:r>
    </w:p>
    <w:p w14:paraId="7383A2D0" w14:textId="77777777" w:rsidR="00CC5062" w:rsidRDefault="00CC5062" w:rsidP="00CC5062">
      <w:pPr>
        <w:pStyle w:val="ProductList-Body"/>
        <w:ind w:left="158"/>
      </w:pPr>
    </w:p>
    <w:tbl>
      <w:tblPr>
        <w:tblStyle w:val="TableGrid"/>
        <w:tblW w:w="10784" w:type="dxa"/>
        <w:jc w:val="center"/>
        <w:tblLayout w:type="fixed"/>
        <w:tblLook w:val="04A0" w:firstRow="1" w:lastRow="0" w:firstColumn="1" w:lastColumn="0" w:noHBand="0" w:noVBand="1"/>
      </w:tblPr>
      <w:tblGrid>
        <w:gridCol w:w="5387"/>
        <w:gridCol w:w="2633"/>
        <w:gridCol w:w="2764"/>
      </w:tblGrid>
      <w:tr w:rsidR="00CC5062" w:rsidRPr="00C62FB6" w14:paraId="552846BE" w14:textId="77777777" w:rsidTr="00CC5062">
        <w:trPr>
          <w:trHeight w:val="184"/>
          <w:tblHeader/>
          <w:jc w:val="center"/>
        </w:trPr>
        <w:tc>
          <w:tcPr>
            <w:tcW w:w="5387" w:type="dxa"/>
            <w:shd w:val="clear" w:color="auto" w:fill="0072C6"/>
            <w:vAlign w:val="center"/>
          </w:tcPr>
          <w:p w14:paraId="1C09FB94" w14:textId="77777777" w:rsidR="00CC5062" w:rsidRPr="00231971" w:rsidRDefault="00CC5062" w:rsidP="00CC5062">
            <w:pPr>
              <w:pStyle w:val="ProductList-Body"/>
              <w:rPr>
                <w:color w:val="FFFFFF" w:themeColor="background1"/>
                <w:sz w:val="16"/>
                <w:szCs w:val="16"/>
              </w:rPr>
            </w:pPr>
            <w:r>
              <w:rPr>
                <w:color w:val="FFFFFF" w:themeColor="background1"/>
                <w:sz w:val="16"/>
                <w:szCs w:val="16"/>
              </w:rPr>
              <w:t>Serviço Online</w:t>
            </w:r>
          </w:p>
        </w:tc>
        <w:tc>
          <w:tcPr>
            <w:tcW w:w="2633" w:type="dxa"/>
            <w:shd w:val="clear" w:color="auto" w:fill="0072C6"/>
            <w:vAlign w:val="center"/>
          </w:tcPr>
          <w:p w14:paraId="4605138A"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1 Tipo II</w:t>
            </w:r>
          </w:p>
        </w:tc>
        <w:tc>
          <w:tcPr>
            <w:tcW w:w="2764" w:type="dxa"/>
            <w:shd w:val="clear" w:color="auto" w:fill="0072C6"/>
            <w:vAlign w:val="center"/>
          </w:tcPr>
          <w:p w14:paraId="4BCB6681" w14:textId="77777777" w:rsidR="00CC5062" w:rsidRPr="00231971" w:rsidRDefault="00CC5062" w:rsidP="00CC5062">
            <w:pPr>
              <w:pStyle w:val="ProductList-Body"/>
              <w:rPr>
                <w:color w:val="FFFFFF" w:themeColor="background1"/>
                <w:sz w:val="16"/>
                <w:szCs w:val="16"/>
                <w:lang w:val="fr-FR"/>
              </w:rPr>
            </w:pPr>
            <w:r>
              <w:rPr>
                <w:color w:val="FFFFFF" w:themeColor="background1"/>
                <w:sz w:val="16"/>
                <w:szCs w:val="16"/>
              </w:rPr>
              <w:t>SSAE 18 SOC 2 Tipo II</w:t>
            </w:r>
          </w:p>
        </w:tc>
      </w:tr>
      <w:tr w:rsidR="00CC5062" w:rsidRPr="00C62FB6" w14:paraId="1F4B0540" w14:textId="77777777" w:rsidTr="00CC5062">
        <w:trPr>
          <w:trHeight w:val="272"/>
          <w:jc w:val="center"/>
        </w:trPr>
        <w:tc>
          <w:tcPr>
            <w:tcW w:w="5387" w:type="dxa"/>
            <w:vAlign w:val="center"/>
          </w:tcPr>
          <w:p w14:paraId="052EC5BD" w14:textId="77777777" w:rsidR="00CC5062" w:rsidRPr="00231971" w:rsidRDefault="00CC5062" w:rsidP="00CC5062">
            <w:pPr>
              <w:pStyle w:val="ProductList-Body"/>
              <w:rPr>
                <w:sz w:val="16"/>
                <w:szCs w:val="16"/>
              </w:rPr>
            </w:pPr>
            <w:r>
              <w:rPr>
                <w:sz w:val="16"/>
                <w:szCs w:val="16"/>
              </w:rPr>
              <w:t>Serviços do Office 365</w:t>
            </w:r>
          </w:p>
        </w:tc>
        <w:tc>
          <w:tcPr>
            <w:tcW w:w="2633" w:type="dxa"/>
            <w:vAlign w:val="center"/>
          </w:tcPr>
          <w:p w14:paraId="6E64878C"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1B1064A"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2406C947" w14:textId="77777777" w:rsidTr="00CC5062">
        <w:trPr>
          <w:trHeight w:val="272"/>
          <w:jc w:val="center"/>
        </w:trPr>
        <w:tc>
          <w:tcPr>
            <w:tcW w:w="5387" w:type="dxa"/>
            <w:vAlign w:val="center"/>
          </w:tcPr>
          <w:p w14:paraId="1C151CDA" w14:textId="77777777" w:rsidR="00CC5062" w:rsidRPr="00231971" w:rsidRDefault="00CC5062" w:rsidP="00CC5062">
            <w:pPr>
              <w:pStyle w:val="ProductList-Body"/>
              <w:rPr>
                <w:sz w:val="16"/>
                <w:szCs w:val="16"/>
              </w:rPr>
            </w:pPr>
            <w:r>
              <w:rPr>
                <w:sz w:val="16"/>
                <w:szCs w:val="16"/>
              </w:rPr>
              <w:t>Serviços Principais do Microsoft Dynamics 365</w:t>
            </w:r>
          </w:p>
        </w:tc>
        <w:tc>
          <w:tcPr>
            <w:tcW w:w="2633" w:type="dxa"/>
            <w:vAlign w:val="center"/>
          </w:tcPr>
          <w:p w14:paraId="71009E4D" w14:textId="46819C93"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3FC5D846" w14:textId="7560872B"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3824FB83" w14:textId="77777777" w:rsidTr="00CC5062">
        <w:trPr>
          <w:trHeight w:val="272"/>
          <w:jc w:val="center"/>
        </w:trPr>
        <w:tc>
          <w:tcPr>
            <w:tcW w:w="5387" w:type="dxa"/>
            <w:vAlign w:val="center"/>
          </w:tcPr>
          <w:p w14:paraId="33646616" w14:textId="77777777" w:rsidR="00CC5062" w:rsidRPr="00231971" w:rsidRDefault="00CC5062" w:rsidP="00CC5062">
            <w:pPr>
              <w:pStyle w:val="ProductList-Body"/>
              <w:rPr>
                <w:sz w:val="16"/>
                <w:szCs w:val="16"/>
              </w:rPr>
            </w:pPr>
            <w:r>
              <w:rPr>
                <w:sz w:val="16"/>
                <w:szCs w:val="16"/>
              </w:rPr>
              <w:t>Serviços Principais do Microsoft Azure</w:t>
            </w:r>
          </w:p>
        </w:tc>
        <w:tc>
          <w:tcPr>
            <w:tcW w:w="2633" w:type="dxa"/>
            <w:vAlign w:val="center"/>
          </w:tcPr>
          <w:p w14:paraId="2DAD23CC" w14:textId="79E4B77B" w:rsidR="00CC5062" w:rsidRPr="004C41FC" w:rsidRDefault="00CC5062" w:rsidP="00CC5062">
            <w:pPr>
              <w:pStyle w:val="ProductList-Body"/>
            </w:pPr>
            <w:r>
              <w:rPr>
                <w:color w:val="000000" w:themeColor="text1"/>
                <w:sz w:val="16"/>
                <w:szCs w:val="16"/>
              </w:rPr>
              <w:t>Varia*</w:t>
            </w:r>
          </w:p>
        </w:tc>
        <w:tc>
          <w:tcPr>
            <w:tcW w:w="2764" w:type="dxa"/>
            <w:vAlign w:val="center"/>
          </w:tcPr>
          <w:p w14:paraId="66431FB9" w14:textId="132E7FAC" w:rsidR="00CC5062" w:rsidRPr="00231971" w:rsidRDefault="00CC5062" w:rsidP="00CC5062">
            <w:pPr>
              <w:pStyle w:val="ProductList-Body"/>
              <w:rPr>
                <w:color w:val="000000" w:themeColor="text1"/>
                <w:sz w:val="16"/>
                <w:szCs w:val="16"/>
              </w:rPr>
            </w:pPr>
            <w:r>
              <w:rPr>
                <w:color w:val="000000" w:themeColor="text1"/>
                <w:sz w:val="16"/>
                <w:szCs w:val="16"/>
              </w:rPr>
              <w:t>Varia*</w:t>
            </w:r>
          </w:p>
        </w:tc>
      </w:tr>
      <w:tr w:rsidR="00CC5062" w:rsidRPr="00C62FB6" w14:paraId="222D66F1" w14:textId="77777777" w:rsidTr="00CC5062">
        <w:trPr>
          <w:trHeight w:val="272"/>
          <w:jc w:val="center"/>
        </w:trPr>
        <w:tc>
          <w:tcPr>
            <w:tcW w:w="5387" w:type="dxa"/>
            <w:vAlign w:val="center"/>
          </w:tcPr>
          <w:p w14:paraId="7DD19B5D" w14:textId="77777777" w:rsidR="00CC5062" w:rsidRPr="00231971" w:rsidRDefault="00CC5062" w:rsidP="00CC5062">
            <w:pPr>
              <w:pStyle w:val="ProductList-Body"/>
              <w:rPr>
                <w:sz w:val="16"/>
                <w:szCs w:val="16"/>
              </w:rPr>
            </w:pPr>
            <w:r>
              <w:rPr>
                <w:sz w:val="16"/>
                <w:szCs w:val="16"/>
              </w:rPr>
              <w:t>Microsoft Cloud App Security</w:t>
            </w:r>
          </w:p>
        </w:tc>
        <w:tc>
          <w:tcPr>
            <w:tcW w:w="2633" w:type="dxa"/>
            <w:vAlign w:val="center"/>
          </w:tcPr>
          <w:p w14:paraId="6D4249A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230F6F4B"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14736F2A" w14:textId="77777777" w:rsidTr="00CC5062">
        <w:trPr>
          <w:trHeight w:val="272"/>
          <w:jc w:val="center"/>
        </w:trPr>
        <w:tc>
          <w:tcPr>
            <w:tcW w:w="5387" w:type="dxa"/>
            <w:vAlign w:val="center"/>
          </w:tcPr>
          <w:p w14:paraId="42D2E519" w14:textId="77777777" w:rsidR="00CC5062" w:rsidRPr="00231971" w:rsidRDefault="00CC5062" w:rsidP="00CC5062">
            <w:pPr>
              <w:pStyle w:val="ProductList-Body"/>
              <w:rPr>
                <w:sz w:val="16"/>
                <w:szCs w:val="16"/>
              </w:rPr>
            </w:pPr>
            <w:r>
              <w:rPr>
                <w:sz w:val="16"/>
                <w:szCs w:val="16"/>
              </w:rPr>
              <w:t>Serviços Online do Microsoft Intune</w:t>
            </w:r>
          </w:p>
        </w:tc>
        <w:tc>
          <w:tcPr>
            <w:tcW w:w="2633" w:type="dxa"/>
            <w:vAlign w:val="center"/>
          </w:tcPr>
          <w:p w14:paraId="2FABB6BE"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98E5583"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CC5062" w:rsidRPr="00C62FB6" w14:paraId="4A8558C0" w14:textId="77777777" w:rsidTr="00CC5062">
        <w:trPr>
          <w:trHeight w:val="272"/>
          <w:jc w:val="center"/>
        </w:trPr>
        <w:tc>
          <w:tcPr>
            <w:tcW w:w="5387" w:type="dxa"/>
            <w:vAlign w:val="center"/>
          </w:tcPr>
          <w:p w14:paraId="2B7C594E" w14:textId="77777777" w:rsidR="00CC5062" w:rsidRPr="00231971" w:rsidRDefault="00CC5062" w:rsidP="00CC5062">
            <w:pPr>
              <w:pStyle w:val="ProductList-Body"/>
              <w:rPr>
                <w:sz w:val="16"/>
                <w:szCs w:val="16"/>
              </w:rPr>
            </w:pPr>
            <w:r>
              <w:rPr>
                <w:sz w:val="16"/>
                <w:szCs w:val="16"/>
              </w:rPr>
              <w:t>Microsoft Power Platform Core Services</w:t>
            </w:r>
          </w:p>
        </w:tc>
        <w:tc>
          <w:tcPr>
            <w:tcW w:w="2633" w:type="dxa"/>
            <w:vAlign w:val="center"/>
          </w:tcPr>
          <w:p w14:paraId="5C7ABDE8"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c>
          <w:tcPr>
            <w:tcW w:w="2764" w:type="dxa"/>
            <w:vAlign w:val="center"/>
          </w:tcPr>
          <w:p w14:paraId="6BD44C70" w14:textId="77777777" w:rsidR="00CC5062" w:rsidRPr="00231971" w:rsidRDefault="00CC5062" w:rsidP="00CC5062">
            <w:pPr>
              <w:pStyle w:val="ProductList-Body"/>
              <w:rPr>
                <w:color w:val="000000" w:themeColor="text1"/>
                <w:sz w:val="16"/>
                <w:szCs w:val="16"/>
              </w:rPr>
            </w:pPr>
            <w:r>
              <w:rPr>
                <w:color w:val="000000" w:themeColor="text1"/>
                <w:sz w:val="16"/>
                <w:szCs w:val="16"/>
              </w:rPr>
              <w:t>Sim</w:t>
            </w:r>
          </w:p>
        </w:tc>
      </w:tr>
      <w:tr w:rsidR="005E413F" w:rsidRPr="00C62FB6" w14:paraId="62D76F43" w14:textId="77777777" w:rsidTr="00CC5062">
        <w:trPr>
          <w:trHeight w:val="272"/>
          <w:jc w:val="center"/>
        </w:trPr>
        <w:tc>
          <w:tcPr>
            <w:tcW w:w="5387" w:type="dxa"/>
            <w:vAlign w:val="center"/>
          </w:tcPr>
          <w:p w14:paraId="78AAA586" w14:textId="162DC66A" w:rsidR="005E413F" w:rsidRPr="00231971" w:rsidRDefault="005E413F" w:rsidP="005E413F">
            <w:pPr>
              <w:pStyle w:val="ProductList-Body"/>
              <w:rPr>
                <w:sz w:val="16"/>
                <w:szCs w:val="16"/>
              </w:rPr>
            </w:pPr>
            <w:r>
              <w:rPr>
                <w:sz w:val="16"/>
                <w:szCs w:val="16"/>
              </w:rPr>
              <w:t>Serviços do Microsoft Defender para Ponto Final</w:t>
            </w:r>
          </w:p>
        </w:tc>
        <w:tc>
          <w:tcPr>
            <w:tcW w:w="2633" w:type="dxa"/>
            <w:vAlign w:val="center"/>
          </w:tcPr>
          <w:p w14:paraId="459CF579" w14:textId="77777777"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3181FD19" w14:textId="77777777" w:rsidR="005E413F" w:rsidRDefault="005E413F" w:rsidP="005E413F">
            <w:pPr>
              <w:pStyle w:val="ProductList-Body"/>
              <w:rPr>
                <w:color w:val="000000" w:themeColor="text1"/>
                <w:sz w:val="16"/>
                <w:szCs w:val="16"/>
              </w:rPr>
            </w:pPr>
            <w:r>
              <w:rPr>
                <w:color w:val="000000" w:themeColor="text1"/>
                <w:sz w:val="16"/>
                <w:szCs w:val="16"/>
              </w:rPr>
              <w:t>Sim</w:t>
            </w:r>
          </w:p>
        </w:tc>
      </w:tr>
      <w:tr w:rsidR="005E413F" w:rsidRPr="00C62FB6" w14:paraId="0C5AD93B" w14:textId="77777777" w:rsidTr="00CC5062">
        <w:trPr>
          <w:trHeight w:val="272"/>
          <w:jc w:val="center"/>
        </w:trPr>
        <w:tc>
          <w:tcPr>
            <w:tcW w:w="5387" w:type="dxa"/>
            <w:vAlign w:val="center"/>
          </w:tcPr>
          <w:p w14:paraId="0A6C0112" w14:textId="254F2400" w:rsidR="005E413F" w:rsidRDefault="005E413F" w:rsidP="005E413F">
            <w:pPr>
              <w:pStyle w:val="ProductList-Body"/>
              <w:rPr>
                <w:sz w:val="16"/>
                <w:szCs w:val="16"/>
              </w:rPr>
            </w:pPr>
            <w:r>
              <w:rPr>
                <w:sz w:val="16"/>
                <w:szCs w:val="16"/>
              </w:rPr>
              <w:t>Microsoft 365 Defender</w:t>
            </w:r>
          </w:p>
        </w:tc>
        <w:tc>
          <w:tcPr>
            <w:tcW w:w="2633" w:type="dxa"/>
            <w:vAlign w:val="center"/>
          </w:tcPr>
          <w:p w14:paraId="6C71B946" w14:textId="0759183A" w:rsidR="005E413F" w:rsidRDefault="005E413F" w:rsidP="005E413F">
            <w:pPr>
              <w:pStyle w:val="ProductList-Body"/>
              <w:rPr>
                <w:color w:val="000000" w:themeColor="text1"/>
                <w:sz w:val="16"/>
                <w:szCs w:val="16"/>
              </w:rPr>
            </w:pPr>
            <w:r>
              <w:rPr>
                <w:color w:val="000000" w:themeColor="text1"/>
                <w:sz w:val="16"/>
                <w:szCs w:val="16"/>
              </w:rPr>
              <w:t>Sim</w:t>
            </w:r>
          </w:p>
        </w:tc>
        <w:tc>
          <w:tcPr>
            <w:tcW w:w="2764" w:type="dxa"/>
            <w:vAlign w:val="center"/>
          </w:tcPr>
          <w:p w14:paraId="61DD92F0" w14:textId="000317D4" w:rsidR="005E413F" w:rsidRDefault="005E413F" w:rsidP="005E413F">
            <w:pPr>
              <w:pStyle w:val="ProductList-Body"/>
              <w:rPr>
                <w:color w:val="000000" w:themeColor="text1"/>
                <w:sz w:val="16"/>
                <w:szCs w:val="16"/>
              </w:rPr>
            </w:pPr>
            <w:r>
              <w:rPr>
                <w:color w:val="000000" w:themeColor="text1"/>
                <w:sz w:val="16"/>
                <w:szCs w:val="16"/>
              </w:rPr>
              <w:t>Sim</w:t>
            </w:r>
          </w:p>
        </w:tc>
      </w:tr>
    </w:tbl>
    <w:p w14:paraId="548BCC65" w14:textId="488D642F" w:rsidR="00CC5062" w:rsidRPr="00FC2D52" w:rsidRDefault="00CC5062" w:rsidP="00CC5062">
      <w:pPr>
        <w:pStyle w:val="ProductList-Body"/>
      </w:pPr>
      <w:r>
        <w:rPr>
          <w:color w:val="000000" w:themeColor="text1"/>
        </w:rPr>
        <w:t>*</w:t>
      </w:r>
      <w:r>
        <w:rPr>
          <w:i/>
          <w:iCs/>
          <w:color w:val="000000" w:themeColor="text1"/>
        </w:rPr>
        <w:t>O âmbito atual encontra-se descrito no relatório de auditoria e resumido no Centro de Fidedignidade da Microsoft.</w:t>
      </w:r>
    </w:p>
    <w:p w14:paraId="122D22B9" w14:textId="77777777" w:rsidR="00CC5062" w:rsidRDefault="00CC5062" w:rsidP="00CC5062">
      <w:pPr>
        <w:pStyle w:val="ProductList-Body"/>
        <w:spacing w:line="120" w:lineRule="exact"/>
      </w:pPr>
    </w:p>
    <w:p w14:paraId="6899D97D" w14:textId="77777777" w:rsidR="00CC5062" w:rsidRPr="00645D88" w:rsidRDefault="00CC5062" w:rsidP="00CC5062">
      <w:pPr>
        <w:pStyle w:val="ProductList-ClauseHeading"/>
        <w:keepNext w:val="0"/>
      </w:pPr>
      <w:r>
        <w:t>Localização dos Dados do Cliente Inativos para os Serviços Online Principais</w:t>
      </w:r>
    </w:p>
    <w:p w14:paraId="713978C8" w14:textId="1E6629D0" w:rsidR="00CC5062" w:rsidRDefault="003440E9" w:rsidP="00CC5062">
      <w:pPr>
        <w:pStyle w:val="ProductList-Body"/>
      </w:pPr>
      <w:r>
        <w:t>Para os Serviços Online Principais, a Microsoft armazenará os Dados do Cliente inativos em determinadas áreas geográficas principais (cada uma, uma Região Geográfica), da seguinte forma, salvo indicação em contrário prevista nos termos específicos do Serviço Online</w:t>
      </w:r>
      <w:r w:rsidR="00CC5062">
        <w:t>:</w:t>
      </w:r>
    </w:p>
    <w:p w14:paraId="44DB91D5" w14:textId="0C267B63" w:rsidR="00CC5062" w:rsidRDefault="00F15B69" w:rsidP="00341B6F">
      <w:pPr>
        <w:pStyle w:val="ProductList-Body"/>
        <w:numPr>
          <w:ilvl w:val="1"/>
          <w:numId w:val="2"/>
        </w:numPr>
        <w:tabs>
          <w:tab w:val="clear" w:pos="158"/>
          <w:tab w:val="left" w:pos="360"/>
        </w:tabs>
        <w:ind w:left="360" w:hanging="180"/>
      </w:pPr>
      <w:r>
        <w:rPr>
          <w:b/>
          <w:bCs/>
        </w:rPr>
        <w:t xml:space="preserve">Serviços do Office 365. </w:t>
      </w:r>
      <w:r>
        <w:t>Se o Cliente fornecer o respetivo inquilino na Austrália, Canadá, União Europeia, França, Alemanha, Índia, Japão, África do Sul, Coreia do Sul, Suíça, Reino Unido, Emirados Árabes Unidos ou Estados Unidos, a Microsoft armazenará os seguintes Dados do Cliente inativos apenas nessa Região Geográfica: (1) conteúdo da caixa de correio do Exchange Online (corpo do e-mail, entradas de calendário e o conteúdo dos anexos de e-mail), (2) conteúdo do site do SharePoint Online e os ficheiros armazenados nesse site, e (3) ficheiros carregados para o OneDrive para Empresas</w:t>
      </w:r>
      <w:r w:rsidR="00CC5062">
        <w:t>.</w:t>
      </w:r>
    </w:p>
    <w:p w14:paraId="367677EA" w14:textId="77777777" w:rsidR="00CC5062" w:rsidRPr="00D32837" w:rsidRDefault="00CC5062" w:rsidP="00341B6F">
      <w:pPr>
        <w:pStyle w:val="ProductList-Body"/>
        <w:numPr>
          <w:ilvl w:val="1"/>
          <w:numId w:val="2"/>
        </w:numPr>
        <w:tabs>
          <w:tab w:val="clear" w:pos="158"/>
          <w:tab w:val="left" w:pos="360"/>
        </w:tabs>
        <w:ind w:left="360" w:hanging="180"/>
      </w:pPr>
      <w:r>
        <w:rPr>
          <w:b/>
          <w:bCs/>
        </w:rPr>
        <w:t>Serviços Online do Microsoft Intune</w:t>
      </w:r>
      <w:r w:rsidRPr="00840D98">
        <w:rPr>
          <w:b/>
        </w:rPr>
        <w:t>.</w:t>
      </w:r>
      <w:r>
        <w:t xml:space="preserve"> Quando o Cliente fornece uma conta de inquilino do Microsoft Intune para implementação numa Região Geográfica disponível, então, para esse serviço, a Microsoft armazenará os Dados do Cliente inativos nessa Região Geográfica especificada, exceto conforme expresso em contrário no Centro de Fidedignidade do Microsoft Intune.</w:t>
      </w:r>
    </w:p>
    <w:p w14:paraId="79E3162F" w14:textId="1CE39DE1" w:rsidR="00CC5062" w:rsidRDefault="00CC5062" w:rsidP="00341B6F">
      <w:pPr>
        <w:pStyle w:val="ProductList-Body"/>
        <w:numPr>
          <w:ilvl w:val="1"/>
          <w:numId w:val="2"/>
        </w:numPr>
        <w:tabs>
          <w:tab w:val="clear" w:pos="158"/>
          <w:tab w:val="left" w:pos="360"/>
        </w:tabs>
        <w:ind w:left="360" w:hanging="180"/>
      </w:pPr>
      <w:r>
        <w:rPr>
          <w:b/>
          <w:bCs/>
        </w:rPr>
        <w:t>Microsoft Power Platform Core Services</w:t>
      </w:r>
      <w:r w:rsidRPr="00840D98">
        <w:rPr>
          <w:b/>
        </w:rPr>
        <w:t>.</w:t>
      </w:r>
      <w:r>
        <w:t xml:space="preserve"> </w:t>
      </w:r>
      <w:r w:rsidR="00DD34FD">
        <w:t>Se o Cliente aprovisionar o respetivo inquilino na Austrália, Canadá, Ásia-Pacífico, França (excluindo o Microsoft Power Virtual Agents), Índia, Japão, União Europeia, Reino Unido ou Estados Unidos, a Microsoft irá armazenar os Dados do Cliente inativos apenas nessa Região Geográfica, exceto consoante assinalado na secção de localização dos dados do Centro de Fidedignidade do Microsoft Power Platform</w:t>
      </w:r>
      <w:r>
        <w:t>.</w:t>
      </w:r>
    </w:p>
    <w:p w14:paraId="17D70289"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Azure</w:t>
      </w:r>
      <w:r w:rsidRPr="00840D98">
        <w:rPr>
          <w:b/>
        </w:rPr>
        <w:t>.</w:t>
      </w:r>
      <w:r>
        <w:t xml:space="preserve"> Se o Cliente configurar um determinado serviço para ser implementado numa Região Geográfica, para esse serviço, a Microsoft armazenará os Dados do Cliente inativos na Região Geográfica especificada. Determinados serviços poderão não permitir que o Cliente configure a implementação numa determinada Região Geográfica fora dos Estados Unidos e poderão armazenar cópias de segurança noutras localizações. Consulte o Centro de Fidedignidade da Microsoft (que a Microsoft pode atualizar periodicamente, mas a Microsoft não adicionará exceções aos Serviços existentes na disponibilização geral) para obter mais detalhes.</w:t>
      </w:r>
    </w:p>
    <w:p w14:paraId="2E89062E" w14:textId="77777777" w:rsidR="00CC5062" w:rsidRPr="00E4735F" w:rsidRDefault="00CC5062" w:rsidP="00341B6F">
      <w:pPr>
        <w:pStyle w:val="ProductList-Body"/>
        <w:numPr>
          <w:ilvl w:val="1"/>
          <w:numId w:val="2"/>
        </w:numPr>
        <w:tabs>
          <w:tab w:val="clear" w:pos="158"/>
          <w:tab w:val="left" w:pos="360"/>
        </w:tabs>
        <w:ind w:left="360" w:hanging="180"/>
        <w:rPr>
          <w:spacing w:val="-2"/>
        </w:rPr>
      </w:pPr>
      <w:r w:rsidRPr="00E4735F">
        <w:rPr>
          <w:b/>
          <w:bCs/>
          <w:spacing w:val="-2"/>
        </w:rPr>
        <w:t>Microsoft Cloud App Security</w:t>
      </w:r>
      <w:r w:rsidRPr="00840D98">
        <w:rPr>
          <w:b/>
          <w:spacing w:val="-2"/>
        </w:rPr>
        <w:t>.</w:t>
      </w:r>
      <w:r w:rsidRPr="00E4735F">
        <w:rPr>
          <w:spacing w:val="-2"/>
        </w:rPr>
        <w:t xml:space="preserve"> Se o Cliente fornecer o respetivo inquilino na União Europeia ou nos Estados Unidos, a Microsoft armazenará os Dados do Cliente inativos apenas nessa Região Geográfica, exceto conforme descrito no Centro de Fidedignidade do Microsoft Cloud App Security.</w:t>
      </w:r>
    </w:p>
    <w:p w14:paraId="59BEE654" w14:textId="77777777" w:rsidR="00CC5062" w:rsidRDefault="00CC5062" w:rsidP="00341B6F">
      <w:pPr>
        <w:pStyle w:val="ProductList-Body"/>
        <w:numPr>
          <w:ilvl w:val="1"/>
          <w:numId w:val="2"/>
        </w:numPr>
        <w:tabs>
          <w:tab w:val="clear" w:pos="158"/>
          <w:tab w:val="left" w:pos="360"/>
        </w:tabs>
        <w:ind w:left="360" w:hanging="180"/>
      </w:pPr>
      <w:r>
        <w:rPr>
          <w:b/>
          <w:bCs/>
        </w:rPr>
        <w:t>Serviços Principais do Microsoft Dynamics 365</w:t>
      </w:r>
      <w:r w:rsidRPr="00840D98">
        <w:rPr>
          <w:b/>
        </w:rPr>
        <w:t>.</w:t>
      </w:r>
      <w:r>
        <w:t xml:space="preserve"> Quando o Cliente fornece um Serviço Principal do Dynamics 365 para implementação numa Região Geográfica disponível, então, para esse serviço, a Microsoft armazenará os Dados do Cliente inativos nessa Região Geográfica especificada, exceto conforme descrito no Centro de Fidedignidade do Microsoft Dynamics 365.</w:t>
      </w:r>
    </w:p>
    <w:p w14:paraId="131FCD69" w14:textId="77777777" w:rsidR="005E413F" w:rsidRPr="00DC4F88" w:rsidRDefault="005E413F" w:rsidP="005E413F">
      <w:pPr>
        <w:pStyle w:val="ProductList-Body"/>
        <w:numPr>
          <w:ilvl w:val="1"/>
          <w:numId w:val="2"/>
        </w:numPr>
        <w:tabs>
          <w:tab w:val="clear" w:pos="158"/>
          <w:tab w:val="left" w:pos="360"/>
        </w:tabs>
        <w:ind w:left="360" w:hanging="180"/>
      </w:pPr>
      <w:r>
        <w:rPr>
          <w:b/>
          <w:bCs/>
        </w:rPr>
        <w:t>Serviços do Microsoft Defender para Ponto Final</w:t>
      </w:r>
      <w:r w:rsidRPr="008A4B84">
        <w:rPr>
          <w:b/>
          <w:bCs/>
        </w:rPr>
        <w:t xml:space="preserve">. </w:t>
      </w:r>
      <w:r>
        <w:t>Quando o Cliente fornece um inquilino do Microsoft Defender para Ponto Final para implementação numa Região Geográfica disponível, então, para esse serviço, a Microsoft armazenará os Dados do Cliente inativos nessa Região Geográfica especificada, exceto conforme expresso no Centro de Fidedignidade do Microsoft Defender para Ponto Final.</w:t>
      </w:r>
    </w:p>
    <w:p w14:paraId="0B9719A2" w14:textId="4617F343" w:rsidR="00CC5062" w:rsidRDefault="005E413F" w:rsidP="005E413F">
      <w:pPr>
        <w:pStyle w:val="ProductList-Body"/>
        <w:numPr>
          <w:ilvl w:val="1"/>
          <w:numId w:val="2"/>
        </w:numPr>
        <w:tabs>
          <w:tab w:val="clear" w:pos="158"/>
          <w:tab w:val="left" w:pos="360"/>
        </w:tabs>
        <w:ind w:left="374" w:hanging="187"/>
      </w:pPr>
      <w:r>
        <w:rPr>
          <w:b/>
          <w:bCs/>
        </w:rPr>
        <w:t>Microsoft 365 Defender</w:t>
      </w:r>
      <w:r w:rsidRPr="008A4B84">
        <w:rPr>
          <w:b/>
          <w:bCs/>
        </w:rPr>
        <w:t>.</w:t>
      </w:r>
      <w:r>
        <w:t xml:space="preserve"> Quando o Cliente fornece um inquilino do Microsoft 365 Defender para implementação numa Região Geográfica disponível, então, para esse serviço, a Microsoft armazenará os Dados do Cliente inativos nessa Região Geográfica especificada, exceto conforme expresso em contrário no Centro de Fidedignidade do Microsoft 365 Defender</w:t>
      </w:r>
      <w:r w:rsidR="00CC5062">
        <w:t>.</w:t>
      </w:r>
    </w:p>
    <w:p w14:paraId="3EBF0BA8" w14:textId="77777777" w:rsidR="00CC5062" w:rsidRPr="00585A48" w:rsidRDefault="00863541" w:rsidP="00CC5062">
      <w:pPr>
        <w:pStyle w:val="ProductList-Body"/>
        <w:shd w:val="clear" w:color="auto" w:fill="A6A6A6" w:themeFill="background1" w:themeFillShade="A6"/>
        <w:spacing w:before="120" w:after="240"/>
        <w:jc w:val="right"/>
        <w:rPr>
          <w:sz w:val="16"/>
          <w:szCs w:val="16"/>
        </w:rPr>
      </w:pPr>
      <w:hyperlink w:anchor="_top" w:tooltip="Índice" w:history="1">
        <w:r w:rsidR="00CC5062">
          <w:rPr>
            <w:rStyle w:val="Hyperlink"/>
            <w:sz w:val="16"/>
            <w:szCs w:val="16"/>
          </w:rPr>
          <w:t>Índice</w:t>
        </w:r>
      </w:hyperlink>
      <w:r w:rsidR="00CC5062">
        <w:rPr>
          <w:sz w:val="16"/>
          <w:szCs w:val="16"/>
        </w:rPr>
        <w:t xml:space="preserve"> / </w:t>
      </w:r>
      <w:hyperlink w:anchor="_top" w:tooltip="Termos Gerais" w:history="1">
        <w:r w:rsidR="00CC5062">
          <w:rPr>
            <w:rStyle w:val="Hyperlink"/>
            <w:sz w:val="16"/>
            <w:szCs w:val="16"/>
          </w:rPr>
          <w:t>Termos de Licenciamento Gerais</w:t>
        </w:r>
      </w:hyperlink>
    </w:p>
    <w:p w14:paraId="2F4609B8" w14:textId="0A35F4A9" w:rsidR="004D27A6" w:rsidRPr="005C09F5" w:rsidRDefault="00D67A4B" w:rsidP="00DE2D75">
      <w:pPr>
        <w:pStyle w:val="ProductList-Offering1Heading"/>
        <w:rPr>
          <w:lang w:val="pt-BR"/>
        </w:rPr>
      </w:pPr>
      <w:bookmarkStart w:id="237" w:name="_Toc62909531"/>
      <w:r w:rsidRPr="005C09F5">
        <w:rPr>
          <w:lang w:val="pt-BR"/>
        </w:rPr>
        <w:lastRenderedPageBreak/>
        <w:t>Mapas Bing</w:t>
      </w:r>
      <w:bookmarkEnd w:id="237"/>
    </w:p>
    <w:p w14:paraId="2C26F593" w14:textId="77777777" w:rsidR="00192D5A" w:rsidRDefault="00192D5A" w:rsidP="00192D5A">
      <w:pPr>
        <w:pStyle w:val="ProductList-Body"/>
      </w:pPr>
      <w:bookmarkStart w:id="238"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r w:rsidR="00C664A7">
        <w:fldChar w:fldCharType="begin"/>
      </w:r>
      <w:r w:rsidR="00C664A7">
        <w:instrText xml:space="preserve"> HYPERLINK "http://go.microsoft.com/?linkid=9710837" </w:instrText>
      </w:r>
      <w:r w:rsidR="00C664A7">
        <w:fldChar w:fldCharType="separate"/>
      </w:r>
      <w:r>
        <w:rPr>
          <w:rStyle w:val="Hyperlink"/>
        </w:rPr>
        <w:t>go.microsoft.com/?linkid=9710837</w:t>
      </w:r>
      <w:r w:rsidR="00C664A7">
        <w:rPr>
          <w:rStyle w:val="Hyperlink"/>
        </w:rPr>
        <w:fldChar w:fldCharType="end"/>
      </w:r>
      <w:r>
        <w:t xml:space="preserve"> e pela Declaração de Privacidade da Microsoft disponível em </w:t>
      </w:r>
      <w:r w:rsidR="00BC2DDE">
        <w:fldChar w:fldCharType="begin"/>
      </w:r>
      <w:r w:rsidR="00BC2DDE">
        <w:instrText xml:space="preserve"> HYPERLINK "http://go.microsoft.com/fwlink/?LinkID=248686" </w:instrText>
      </w:r>
      <w:r w:rsidR="00BC2DDE">
        <w:fldChar w:fldCharType="separate"/>
      </w:r>
      <w:r>
        <w:rPr>
          <w:rStyle w:val="Hyperlink"/>
        </w:rPr>
        <w:t>go.microsoft.com/fwlink/?LinkID=248686</w:t>
      </w:r>
      <w:r w:rsidR="00BC2DDE">
        <w:rPr>
          <w:rStyle w:val="Hyperlink"/>
        </w:rPr>
        <w:fldChar w:fldCharType="end"/>
      </w:r>
      <w:r>
        <w:t>.</w:t>
      </w:r>
    </w:p>
    <w:bookmarkStart w:id="239"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FF6AAF">
      <w:pPr>
        <w:pStyle w:val="ProductList-Offering1Heading"/>
      </w:pPr>
      <w:bookmarkStart w:id="240" w:name="_Toc6563852"/>
      <w:bookmarkStart w:id="241" w:name="_Toc13858404"/>
      <w:bookmarkStart w:id="242" w:name="_Toc8395064"/>
      <w:bookmarkStart w:id="243" w:name="_Toc62909532"/>
      <w:bookmarkEnd w:id="238"/>
      <w:bookmarkEnd w:id="239"/>
      <w:proofErr w:type="spellStart"/>
      <w:r>
        <w:t>Serviços</w:t>
      </w:r>
      <w:proofErr w:type="spellEnd"/>
      <w:r>
        <w:t xml:space="preserve"> </w:t>
      </w:r>
      <w:proofErr w:type="spellStart"/>
      <w:r>
        <w:t>Profissionais</w:t>
      </w:r>
      <w:bookmarkEnd w:id="240"/>
      <w:bookmarkEnd w:id="241"/>
      <w:bookmarkEnd w:id="242"/>
      <w:bookmarkEnd w:id="243"/>
      <w:proofErr w:type="spellEnd"/>
    </w:p>
    <w:p w14:paraId="0AD6D6B5" w14:textId="77777777" w:rsidR="00CC5062" w:rsidRDefault="00CC5062" w:rsidP="00CC5062">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 Os termos de segurança e proteção de dados para os Dados dos Serviços Profissionais estão disponíveis na DPA.</w:t>
      </w:r>
    </w:p>
    <w:p w14:paraId="6EF79739" w14:textId="77777777" w:rsidR="00CC5062" w:rsidRDefault="00CC5062" w:rsidP="00CC5062">
      <w:pPr>
        <w:pStyle w:val="ProductList-Body"/>
        <w:spacing w:line="120" w:lineRule="exact"/>
      </w:pPr>
    </w:p>
    <w:p w14:paraId="2B714BC3" w14:textId="77777777" w:rsidR="00CC5062" w:rsidRDefault="00CC5062" w:rsidP="00CC5062">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34743A9A" w14:textId="77777777" w:rsidR="00CC5062" w:rsidRDefault="00CC5062" w:rsidP="00CC5062">
      <w:pPr>
        <w:pStyle w:val="ProductList-Body"/>
        <w:spacing w:line="120" w:lineRule="exact"/>
      </w:pPr>
    </w:p>
    <w:p w14:paraId="69F8F9B7" w14:textId="77777777" w:rsidR="00CC5062" w:rsidRPr="00FC2D52" w:rsidRDefault="00CC5062" w:rsidP="00CC5062">
      <w:pPr>
        <w:pStyle w:val="ProductList-ClauseHeading"/>
        <w:keepNext w:val="0"/>
      </w:pPr>
      <w:r>
        <w:rPr>
          <w:bCs/>
        </w:rPr>
        <w:t>Termos dos Serviços Profissionais.</w:t>
      </w:r>
    </w:p>
    <w:p w14:paraId="6EA5F26E" w14:textId="0F90BE2C" w:rsidR="00C562FE" w:rsidRPr="00AC5443" w:rsidRDefault="00CC5062" w:rsidP="00CC5062">
      <w:pPr>
        <w:pStyle w:val="ProductList-Body"/>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17F3B">
      <w:pPr>
        <w:pStyle w:val="ProductList-Body"/>
        <w:tabs>
          <w:tab w:val="clear" w:pos="158"/>
          <w:tab w:val="left" w:pos="360"/>
        </w:tabs>
        <w:ind w:left="187"/>
        <w:outlineLvl w:val="3"/>
        <w:rPr>
          <w:b/>
          <w:color w:val="0072C6"/>
        </w:rPr>
      </w:pPr>
      <w:r>
        <w:rPr>
          <w:b/>
          <w:color w:val="0072C6"/>
        </w:rPr>
        <w:t>Fixes</w:t>
      </w:r>
    </w:p>
    <w:p w14:paraId="07C66107" w14:textId="5FD3E94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5FA92939" w14:textId="77777777" w:rsidR="00D61B8B" w:rsidRDefault="00D61B8B" w:rsidP="00C562FE">
      <w:pPr>
        <w:pStyle w:val="ProductList-Body"/>
        <w:tabs>
          <w:tab w:val="clear" w:pos="158"/>
          <w:tab w:val="left" w:pos="360"/>
        </w:tabs>
        <w:ind w:left="180"/>
      </w:pPr>
    </w:p>
    <w:p w14:paraId="668CF5C6" w14:textId="038C1D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 xml:space="preserve">”Obra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w:t>
      </w:r>
      <w:r>
        <w:lastRenderedPageBreak/>
        <w:t>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FF6AAF">
      <w:pPr>
        <w:pStyle w:val="ProductList-Body"/>
        <w:tabs>
          <w:tab w:val="clear" w:pos="158"/>
          <w:tab w:val="left" w:pos="360"/>
        </w:tabs>
        <w:ind w:left="187"/>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44"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5E413F">
      <w:pPr>
        <w:pStyle w:val="ProductList-Offering1Heading"/>
        <w:keepNext/>
        <w:rPr>
          <w:szCs w:val="28"/>
          <w:lang w:val="pt-BR"/>
        </w:rPr>
      </w:pPr>
      <w:bookmarkStart w:id="245" w:name="_Toc62909533"/>
      <w:r w:rsidRPr="0075568F">
        <w:rPr>
          <w:szCs w:val="28"/>
          <w:lang w:val="pt-BR"/>
        </w:rPr>
        <w:lastRenderedPageBreak/>
        <w:t>Notificação relativa à Codificação H.265/HEVC dos Serviços de Multimédia do Azure</w:t>
      </w:r>
      <w:bookmarkEnd w:id="244"/>
      <w:bookmarkEnd w:id="245"/>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46"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FF6AAF">
      <w:pPr>
        <w:pStyle w:val="ProductList-Offering1Heading"/>
        <w:rPr>
          <w:lang w:val="pt-BR"/>
        </w:rPr>
      </w:pPr>
      <w:bookmarkStart w:id="247" w:name="_Toc62909534"/>
      <w:r w:rsidRPr="009364D6">
        <w:rPr>
          <w:lang w:val="pt-BR"/>
        </w:rPr>
        <w:t>Notificação relativa ao Adobe Flash Player</w:t>
      </w:r>
      <w:bookmarkEnd w:id="246"/>
      <w:bookmarkEnd w:id="247"/>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r w:rsidR="00BC2DDE">
        <w:fldChar w:fldCharType="begin"/>
      </w:r>
      <w:r w:rsidR="00BC2DDE">
        <w:instrText xml:space="preserve"> HYPERLINK "http://go.microsoft.com/fwlink/?linkid=248532" </w:instrText>
      </w:r>
      <w:r w:rsidR="00BC2DDE">
        <w:fldChar w:fldCharType="separate"/>
      </w:r>
      <w:r>
        <w:rPr>
          <w:rStyle w:val="Hyperlink"/>
        </w:rPr>
        <w:t>http://go.microsoft.com/fwlink/?linkid=248532</w:t>
      </w:r>
      <w:r w:rsidR="00BC2DDE">
        <w:rPr>
          <w:rStyle w:val="Hyperlink"/>
        </w:rPr>
        <w:fldChar w:fldCharType="end"/>
      </w:r>
      <w:r>
        <w:t>. Adobe e Flash são marcas registadas e/ou marcas comerciais da Adobe Systems Incorporated nos Estados Unidos e/ou noutros países.</w:t>
      </w:r>
    </w:p>
    <w:bookmarkStart w:id="248" w:name="_Toc484158324"/>
    <w:bookmarkStart w:id="249"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D237D8">
      <w:pPr>
        <w:pStyle w:val="ProductList-Offering1Heading"/>
        <w:rPr>
          <w:lang w:val="pt-BR"/>
        </w:rPr>
      </w:pPr>
      <w:bookmarkStart w:id="250" w:name="_Toc62909535"/>
      <w:r w:rsidRPr="009364D6">
        <w:rPr>
          <w:lang w:val="pt-BR"/>
        </w:rPr>
        <w:t>Notificação relativa à Norma Visual H.264/AVC, à Norma de Vídeo VC-1, à Norma Visual MPEG-4 Part 2 e à Norma de Vídeo MPEG-2 Part</w:t>
      </w:r>
      <w:bookmarkEnd w:id="248"/>
      <w:bookmarkEnd w:id="249"/>
      <w:bookmarkEnd w:id="250"/>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r w:rsidR="00BC2DDE">
        <w:fldChar w:fldCharType="begin"/>
      </w:r>
      <w:r w:rsidR="00BC2DDE">
        <w:instrText xml:space="preserve"> HYPERLINK "http://www.mpegla.com" </w:instrText>
      </w:r>
      <w:r w:rsidR="00BC2DDE">
        <w:fldChar w:fldCharType="separate"/>
      </w:r>
      <w:r>
        <w:rPr>
          <w:rStyle w:val="Hyperlink"/>
        </w:rPr>
        <w:t>www.mpegla.com</w:t>
      </w:r>
      <w:r w:rsidR="00BC2DDE">
        <w:rPr>
          <w:rStyle w:val="Hyperlink"/>
        </w:rPr>
        <w:fldChar w:fldCharType="end"/>
      </w:r>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r w:rsidR="00BC2DDE">
        <w:fldChar w:fldCharType="begin"/>
      </w:r>
      <w:r w:rsidR="00BC2DDE">
        <w:instrText xml:space="preserve"> HYPERLINK \l "GeneralTerms" \o "Termos de Licenciamento Gerais" </w:instrText>
      </w:r>
      <w:r w:rsidR="00BC2DDE">
        <w:fldChar w:fldCharType="separate"/>
      </w:r>
      <w:r w:rsidR="007D337C">
        <w:rPr>
          <w:rStyle w:val="Hyperlink"/>
          <w:sz w:val="16"/>
          <w:szCs w:val="16"/>
        </w:rPr>
        <w:t>Termos de Licenciamento Gerais</w:t>
      </w:r>
      <w:r w:rsidR="00BC2DDE">
        <w:rPr>
          <w:rStyle w:val="Hyperlink"/>
          <w:sz w:val="16"/>
          <w:szCs w:val="16"/>
        </w:rPr>
        <w:fldChar w:fldCharType="end"/>
      </w:r>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46"/>
          <w:footerReference w:type="first" r:id="rId47"/>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51" w:name="_Toc503180509"/>
      <w:bookmarkStart w:id="252" w:name="Attachment2"/>
      <w:bookmarkStart w:id="253" w:name="_Toc62909536"/>
      <w:r>
        <w:lastRenderedPageBreak/>
        <w:t>Anexo 2 – Conjuntos de Aplicações de Licença de Subscrição</w:t>
      </w:r>
      <w:bookmarkEnd w:id="251"/>
      <w:bookmarkEnd w:id="253"/>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80" w:type="dxa"/>
        <w:tblLook w:val="04A0" w:firstRow="1" w:lastRow="0" w:firstColumn="1" w:lastColumn="0" w:noHBand="0" w:noVBand="1"/>
      </w:tblPr>
      <w:tblGrid>
        <w:gridCol w:w="3981"/>
        <w:gridCol w:w="354"/>
        <w:gridCol w:w="355"/>
        <w:gridCol w:w="355"/>
        <w:gridCol w:w="355"/>
        <w:gridCol w:w="810"/>
        <w:gridCol w:w="810"/>
        <w:gridCol w:w="720"/>
        <w:gridCol w:w="540"/>
        <w:gridCol w:w="540"/>
        <w:gridCol w:w="360"/>
        <w:gridCol w:w="360"/>
        <w:gridCol w:w="360"/>
        <w:gridCol w:w="360"/>
        <w:gridCol w:w="720"/>
      </w:tblGrid>
      <w:tr w:rsidR="00827DDB" w14:paraId="7945EC93" w14:textId="77777777" w:rsidTr="00827DDB">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19887F2" w14:textId="77777777" w:rsidR="00827DDB" w:rsidRDefault="00827DDB" w:rsidP="00C562FE">
            <w:pPr>
              <w:pStyle w:val="ProductList-Body"/>
              <w:tabs>
                <w:tab w:val="clear" w:pos="158"/>
                <w:tab w:val="left" w:pos="720"/>
              </w:tabs>
              <w:spacing w:line="256" w:lineRule="auto"/>
              <w:ind w:left="-108"/>
              <w:rPr>
                <w:sz w:val="22"/>
              </w:rPr>
            </w:pPr>
            <w:r>
              <w:rPr>
                <w:sz w:val="22"/>
              </w:rPr>
              <w:t>Serviço Online</w:t>
            </w:r>
          </w:p>
        </w:tc>
        <w:tc>
          <w:tcPr>
            <w:tcW w:w="1419"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827DDB" w:rsidRPr="001F15CE"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35B0FD"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9135C1E" w14:textId="39CC0DAE"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76C1EF4B"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5FEA8CB9"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B35CE" w14:textId="77777777" w:rsidR="00827DDB" w:rsidRPr="00931AE7" w:rsidRDefault="00827DDB" w:rsidP="00827DD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878601C" w14:textId="4EB31D63"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 xml:space="preserve"> 365</w:t>
            </w:r>
          </w:p>
          <w:p w14:paraId="4D0BF839"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65700388"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Standard</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1A6459E" w14:textId="7D15B4BC" w:rsidR="00827DDB" w:rsidRDefault="00827DDB"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61DDB644"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827DDB" w:rsidRPr="00931AE7" w:rsidRDefault="00827DDB"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827DDB" w:rsidRPr="001F15CE" w:rsidRDefault="00827DDB"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1C2825E5" w:rsidR="00827DDB" w:rsidRPr="00931AE7" w:rsidRDefault="00827DDB"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827DDB" w:rsidRDefault="00827DDB"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27DDB" w14:paraId="445656F4" w14:textId="77777777" w:rsidTr="00827DDB">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91B466" w14:textId="77777777" w:rsidR="00827DDB" w:rsidRDefault="00827DDB" w:rsidP="00C562FE">
            <w:pPr>
              <w:spacing w:after="0"/>
            </w:pPr>
          </w:p>
        </w:tc>
        <w:tc>
          <w:tcPr>
            <w:tcW w:w="3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56756FD8"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A67E96" w14:textId="77777777" w:rsidR="00827DDB"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56CE9A" w14:textId="32C97BFE"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35462" w14:textId="2FEFFB3C" w:rsidR="00827DDB" w:rsidRDefault="00827DDB" w:rsidP="000579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43749B80"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827DDB" w:rsidRPr="001F15CE"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827DDB" w:rsidDel="009C5E6C" w:rsidRDefault="00827DDB"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27DDB" w14:paraId="5494B886" w14:textId="77777777" w:rsidTr="00827DDB">
        <w:trPr>
          <w:trHeight w:val="210"/>
        </w:trPr>
        <w:tc>
          <w:tcPr>
            <w:tcW w:w="0" w:type="auto"/>
            <w:tcBorders>
              <w:top w:val="nil"/>
              <w:left w:val="nil"/>
              <w:bottom w:val="dashSmallGap" w:sz="4" w:space="0" w:color="BFBFBF" w:themeColor="background1" w:themeShade="BF"/>
              <w:right w:val="nil"/>
            </w:tcBorders>
            <w:noWrap/>
            <w:vAlign w:val="center"/>
            <w:hideMark/>
          </w:tcPr>
          <w:p w14:paraId="3F52970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1C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6C532CF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5CA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1C09163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98036AB"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099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4E6CF97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E6E8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2A59ECC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9A08B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B259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4D9CE5D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6F6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2E432D2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88ACD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7062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6D4E685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E2EA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0BD1FA5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7749714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F7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4C834FD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470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30D196D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6609FB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C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280DF2A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781F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20ABBE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B48A37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1CE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0AD8AC9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3AE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3BD145E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AAA93F"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35962C" w14:textId="5371C594"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EB99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220F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727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EFE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2F346"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B834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74BAC"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8BD4B" w14:textId="0431A22D"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2D96A"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F88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7207" w14:textId="7EEF8B7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24B10"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67A7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11F1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320ED26C"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1CA935C" w14:textId="4EB593E2" w:rsidR="00827DDB"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42AEF"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FC5B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04AA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DC935"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CCF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3FD2"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A08C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0484F" w14:textId="218EEF9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2E38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877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084CA" w14:textId="5A391CD9"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34127"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541B"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83003"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r>
      <w:tr w:rsidR="00827DDB" w14:paraId="5BF5AE9E"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96C3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617EEE5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6A0A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1A9D1FB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C5D9563"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A5F8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C09958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08C4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CDCD83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AEFB03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14BED2E0"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54" w:name="_Hlk37926720"/>
            <w:r w:rsidRPr="00D00AD7">
              <w:rPr>
                <w:rFonts w:asciiTheme="majorHAnsi" w:hAnsiTheme="majorHAnsi"/>
                <w:sz w:val="15"/>
                <w:szCs w:val="15"/>
                <w:lang w:val="en-US"/>
              </w:rPr>
              <w:t>Microsoft 365 Apps for business</w:t>
            </w:r>
            <w:bookmarkEnd w:id="254"/>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F90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06F028F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E41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04C895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B4AC85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2558E94A"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bookmarkStart w:id="255" w:name="_Hlk37926721"/>
            <w:r w:rsidRPr="00D00AD7">
              <w:rPr>
                <w:rFonts w:asciiTheme="majorHAnsi" w:hAnsiTheme="majorHAnsi"/>
                <w:sz w:val="15"/>
                <w:szCs w:val="15"/>
                <w:lang w:val="en-US"/>
              </w:rPr>
              <w:t>Microsoft 365 Apps for enterprise</w:t>
            </w:r>
            <w:bookmarkEnd w:id="255"/>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84B9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5B3373A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A1C8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6F81A5F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5F038AD8" w14:textId="77777777" w:rsidTr="00827DDB">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B84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6DA7F694"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DC90F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4D7C552D"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72AAA8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3F5B524A"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7DBD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51F7A87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942E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69B12F1C"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8CD8C6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6614D4FF" w:rsidR="00827DDB"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27DDB">
              <w:rPr>
                <w:rFonts w:asciiTheme="majorHAnsi" w:hAnsiTheme="majorHAnsi"/>
                <w:sz w:val="15"/>
                <w:szCs w:val="15"/>
              </w:rPr>
              <w:t>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2A6D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3988A5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03ED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5A3869D0"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45678F9D"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EE9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5FD6E72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3CE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58B83FC8"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513A2B7"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4247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03EFC42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C09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08D50EF9"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3008711A"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432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137DA7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EC6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12F633D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4BBE660"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799F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2FE00E0B"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F362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2FE8EF5"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2DECB1"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2EFE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0A2A1D4E"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EC60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048C63D6"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0E3605E5"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0BC494F0" w:rsidR="00827DDB"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D01B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47A993EF"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BDC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35601113"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2E0F68F6"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827DDB" w:rsidRPr="009B68F5" w:rsidRDefault="00827DDB"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1D2A4"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555733FA"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4B5C1"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47C7B342"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827DDB" w:rsidRPr="009B68F5" w:rsidRDefault="00827DDB" w:rsidP="00C562FE">
            <w:pPr>
              <w:pStyle w:val="ProductList-Body"/>
              <w:tabs>
                <w:tab w:val="clear" w:pos="158"/>
                <w:tab w:val="left" w:pos="720"/>
              </w:tabs>
              <w:spacing w:line="256" w:lineRule="auto"/>
              <w:jc w:val="center"/>
              <w:rPr>
                <w:rFonts w:asciiTheme="majorHAnsi" w:hAnsiTheme="majorHAnsi"/>
                <w:sz w:val="15"/>
                <w:szCs w:val="15"/>
              </w:rPr>
            </w:pPr>
          </w:p>
        </w:tc>
      </w:tr>
      <w:tr w:rsidR="00827DDB" w14:paraId="1D99CED8" w14:textId="77777777" w:rsidTr="00827DDB">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6CCD1865" w:rsidR="00827DDB" w:rsidRPr="006F1174" w:rsidRDefault="00827DDB"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F76B4E" w14:textId="57B23B9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2C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600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6D03E"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C51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7EEE4" w14:textId="7B891D6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62AAA8BB"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73DF2" w14:textId="6BA482E4"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FA48" w14:textId="213E54C6" w:rsidR="00827DDB" w:rsidRPr="009B68F5" w:rsidRDefault="00827DDB"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29F35"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827DDB" w:rsidRPr="006F1174" w:rsidRDefault="00827DDB" w:rsidP="00057998">
            <w:pPr>
              <w:pStyle w:val="ProductList-Body"/>
              <w:tabs>
                <w:tab w:val="clear" w:pos="158"/>
                <w:tab w:val="left" w:pos="720"/>
              </w:tabs>
              <w:spacing w:line="256" w:lineRule="auto"/>
              <w:jc w:val="center"/>
              <w:rPr>
                <w:rFonts w:asciiTheme="majorHAnsi" w:hAnsiTheme="majorHAnsi"/>
                <w:sz w:val="15"/>
                <w:szCs w:val="15"/>
              </w:rPr>
            </w:pPr>
          </w:p>
        </w:tc>
      </w:tr>
    </w:tbl>
    <w:p w14:paraId="2EB7B9AB" w14:textId="78ABD402"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sidRPr="00F64638">
        <w:rPr>
          <w:i/>
          <w:sz w:val="16"/>
          <w:szCs w:val="16"/>
        </w:rPr>
        <w:t>.</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53DEF159" w14:textId="59930B82"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0806C7E" w14:textId="1FDCD070"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C562FE">
        <w:rPr>
          <w:i/>
          <w:sz w:val="16"/>
          <w:szCs w:val="16"/>
        </w:rPr>
        <w:t>O Microsoft 365 E5 Security inclui</w:t>
      </w:r>
      <w:r w:rsidR="005E413F">
        <w:rPr>
          <w:sz w:val="16"/>
          <w:szCs w:val="16"/>
        </w:rPr>
        <w:t xml:space="preserve"> </w:t>
      </w:r>
      <w:r w:rsidR="005E413F" w:rsidRPr="00DE576C">
        <w:rPr>
          <w:i/>
          <w:iCs/>
          <w:sz w:val="16"/>
          <w:szCs w:val="16"/>
        </w:rPr>
        <w:t>do Microsoft Defender para Ponto Final</w:t>
      </w:r>
      <w:r>
        <w:rPr>
          <w:i/>
          <w:sz w:val="16"/>
          <w:szCs w:val="16"/>
        </w:rPr>
        <w:t>.</w:t>
      </w:r>
    </w:p>
    <w:p w14:paraId="053D4D13"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0193269F" w14:textId="58AA4AE6"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24C2DF3D" w14:textId="77777777" w:rsidR="00DA1FB2" w:rsidRDefault="00DA1FB2" w:rsidP="00DA1FB2">
      <w:pPr>
        <w:pStyle w:val="ProductList-Body"/>
      </w:pPr>
    </w:p>
    <w:p w14:paraId="32A20810" w14:textId="77777777" w:rsidR="000E5271" w:rsidRDefault="000E5271" w:rsidP="00DA1FB2">
      <w:pPr>
        <w:pStyle w:val="ProductList-Offering1Heading"/>
      </w:pPr>
      <w:bookmarkStart w:id="256" w:name="_Toc503180510"/>
      <w:r>
        <w:br w:type="page"/>
      </w:r>
    </w:p>
    <w:p w14:paraId="62FAEC04" w14:textId="37C24371" w:rsidR="00DA1FB2" w:rsidRDefault="00DA1FB2" w:rsidP="00DA1FB2">
      <w:pPr>
        <w:pStyle w:val="ProductList-Offering1Heading"/>
      </w:pPr>
      <w:bookmarkStart w:id="257" w:name="_Toc62909537"/>
      <w:proofErr w:type="spellStart"/>
      <w:r>
        <w:lastRenderedPageBreak/>
        <w:t>Setor</w:t>
      </w:r>
      <w:proofErr w:type="spellEnd"/>
      <w:r>
        <w:t xml:space="preserve"> </w:t>
      </w:r>
      <w:proofErr w:type="spellStart"/>
      <w:r>
        <w:t>Público</w:t>
      </w:r>
      <w:bookmarkEnd w:id="256"/>
      <w:bookmarkEnd w:id="257"/>
      <w:proofErr w:type="spellEnd"/>
    </w:p>
    <w:tbl>
      <w:tblPr>
        <w:tblW w:w="10908"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40"/>
        <w:gridCol w:w="540"/>
        <w:gridCol w:w="540"/>
        <w:gridCol w:w="900"/>
        <w:gridCol w:w="18"/>
      </w:tblGrid>
      <w:tr w:rsidR="000060B0" w14:paraId="0F4A2CC8" w14:textId="77777777" w:rsidTr="000579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53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57998" w14:paraId="14F0FA58" w14:textId="77777777" w:rsidTr="00057998">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57998" w:rsidRDefault="00057998" w:rsidP="00C562FE">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654923BD" w14:textId="0ADB831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57998" w:rsidRPr="006F1174"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57998" w:rsidRPr="001F15CE" w:rsidRDefault="00057998"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57998" w14:paraId="46FBFDFE" w14:textId="77777777" w:rsidTr="00057998">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4C881F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601F1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9654854"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69E7FC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F6B0697"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2322A3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3FFCAE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C8E3" w14:textId="0FFD35C4"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26D9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9AB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5163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16835"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7B6C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B13D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4A6D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BB53"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F54B7"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1CA2C"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5BDB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539ECC"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73222295"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732B99" w14:textId="00046A76" w:rsidR="00057998"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7CE6"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682F"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19AAD1"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AE24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87DA9"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9A67E"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51168"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9042"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006C5"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0A8C2" w14:textId="77777777" w:rsidR="00057998"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6D140"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AFA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51F5E30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425DA3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040D0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1BBE05FE" w:rsidR="00057998" w:rsidRPr="009B68F5" w:rsidRDefault="00D00AD7" w:rsidP="00C562FE">
            <w:pPr>
              <w:pStyle w:val="ProductList-Body"/>
              <w:tabs>
                <w:tab w:val="clear" w:pos="158"/>
                <w:tab w:val="left" w:pos="720"/>
              </w:tabs>
              <w:spacing w:line="256" w:lineRule="auto"/>
              <w:ind w:left="-108"/>
              <w:rPr>
                <w:rFonts w:asciiTheme="majorHAnsi" w:hAnsiTheme="majorHAnsi"/>
                <w:sz w:val="15"/>
                <w:szCs w:val="15"/>
              </w:rPr>
            </w:pPr>
            <w:r w:rsidRPr="00D00AD7">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6FA48FAF" w14:textId="77777777" w:rsidTr="00057998">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4CAC1C68"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02E3A820"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7BB8DA2"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A96BEFB"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3AF8A09F" w:rsidR="00057998" w:rsidRPr="009B68F5" w:rsidRDefault="00B84CD1" w:rsidP="00C562FE">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57998">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7F5592D"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4470D33"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388D495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5A33E230"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763217B9"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4D804ADA" w:rsidR="00057998" w:rsidRPr="00B84CD1" w:rsidRDefault="00B84CD1" w:rsidP="00B84CD1">
            <w:pPr>
              <w:pStyle w:val="ProductList-Body"/>
              <w:tabs>
                <w:tab w:val="clear" w:pos="158"/>
                <w:tab w:val="left" w:pos="720"/>
              </w:tabs>
              <w:spacing w:line="256" w:lineRule="auto"/>
              <w:ind w:left="-108"/>
              <w:rPr>
                <w:rFonts w:asciiTheme="majorHAnsi" w:hAnsiTheme="majorHAnsi" w:cstheme="majorHAnsi"/>
                <w:sz w:val="15"/>
                <w:szCs w:val="15"/>
              </w:rPr>
            </w:pPr>
            <w:r w:rsidRPr="00B84CD1">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22CE0446"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57998" w:rsidRPr="009B68F5"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57998" w:rsidRPr="009B68F5" w:rsidRDefault="00057998" w:rsidP="00C562FE">
            <w:pPr>
              <w:pStyle w:val="ProductList-Body"/>
              <w:tabs>
                <w:tab w:val="clear" w:pos="158"/>
                <w:tab w:val="left" w:pos="720"/>
              </w:tabs>
              <w:spacing w:line="256" w:lineRule="auto"/>
              <w:jc w:val="center"/>
              <w:rPr>
                <w:rFonts w:asciiTheme="majorHAnsi" w:hAnsiTheme="majorHAnsi"/>
                <w:sz w:val="15"/>
                <w:szCs w:val="15"/>
              </w:rPr>
            </w:pPr>
          </w:p>
        </w:tc>
      </w:tr>
      <w:tr w:rsidR="00057998" w14:paraId="1D5B064A"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13D245D7" w:rsidR="00057998" w:rsidRPr="006F1174" w:rsidRDefault="00057998" w:rsidP="000579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9C36A" w14:textId="414CEE2C"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A9274" w14:textId="77777777" w:rsidR="00057998" w:rsidRPr="009B68F5"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1108E"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4FC10"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550EF" w14:textId="3F59EF05"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E978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9FA2" w14:textId="783365E9"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AC1D3"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57998" w:rsidRPr="006F1174" w:rsidRDefault="00057998" w:rsidP="00057998">
            <w:pPr>
              <w:pStyle w:val="ProductList-Body"/>
              <w:tabs>
                <w:tab w:val="clear" w:pos="158"/>
                <w:tab w:val="left" w:pos="720"/>
              </w:tabs>
              <w:spacing w:line="256" w:lineRule="auto"/>
              <w:jc w:val="center"/>
              <w:rPr>
                <w:rFonts w:asciiTheme="majorHAnsi" w:hAnsiTheme="majorHAnsi"/>
                <w:sz w:val="15"/>
                <w:szCs w:val="15"/>
              </w:rPr>
            </w:pPr>
          </w:p>
        </w:tc>
      </w:tr>
      <w:tr w:rsidR="00057998" w14:paraId="1D837BEC" w14:textId="77777777" w:rsidTr="00057998">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57998" w:rsidRDefault="00057998"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57998" w:rsidRDefault="00057998"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446D8824"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w:t>
      </w:r>
      <w:r w:rsidR="00F15B69">
        <w:rPr>
          <w:i/>
          <w:sz w:val="16"/>
          <w:szCs w:val="16"/>
        </w:rPr>
        <w:t>As SLs do Conjunto de Aplicações de Suplemento que incluem "sem ProPlus" ou “sem Apps para Grandes Empresas” no título não incluem os direitos para o Microsoft 365 Apps para Grandes Empresas</w:t>
      </w:r>
      <w:r>
        <w:rPr>
          <w:i/>
          <w:sz w:val="16"/>
          <w:szCs w:val="16"/>
        </w:rPr>
        <w:t>.</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52"/>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70DB9B9A" w:rsidR="00192D5A" w:rsidRDefault="00192D5A" w:rsidP="00192D5A">
      <w:pPr>
        <w:pStyle w:val="ProductList-Body"/>
        <w:rPr>
          <w:i/>
          <w:sz w:val="16"/>
          <w:szCs w:val="16"/>
        </w:rPr>
      </w:pPr>
      <w:r>
        <w:rPr>
          <w:i/>
          <w:sz w:val="16"/>
          <w:szCs w:val="16"/>
          <w:vertAlign w:val="superscript"/>
        </w:rPr>
        <w:t>5</w:t>
      </w:r>
      <w:r>
        <w:rPr>
          <w:i/>
          <w:sz w:val="16"/>
          <w:szCs w:val="16"/>
        </w:rPr>
        <w:t xml:space="preserve"> </w:t>
      </w:r>
      <w:r w:rsidR="00F15B69">
        <w:rPr>
          <w:i/>
          <w:sz w:val="16"/>
          <w:szCs w:val="16"/>
        </w:rPr>
        <w:t>Os clientes do Microsoft 365 com 500 ou menos postos de trabalho serão integrados no Microsoft Teams e não terão acesso ao Skype para Empresas Online</w:t>
      </w:r>
      <w:r>
        <w:rPr>
          <w:i/>
          <w:sz w:val="16"/>
          <w:szCs w:val="16"/>
        </w:rPr>
        <w:t>.</w:t>
      </w:r>
    </w:p>
    <w:p w14:paraId="26C47C83" w14:textId="32F498B1" w:rsidR="000060B0" w:rsidRDefault="000060B0" w:rsidP="000060B0">
      <w:pPr>
        <w:pStyle w:val="ProductList-Body"/>
        <w:rPr>
          <w:i/>
          <w:sz w:val="16"/>
          <w:szCs w:val="16"/>
        </w:rPr>
      </w:pPr>
      <w:r>
        <w:rPr>
          <w:i/>
          <w:sz w:val="16"/>
          <w:szCs w:val="16"/>
          <w:vertAlign w:val="superscript"/>
        </w:rPr>
        <w:t>6</w:t>
      </w:r>
      <w:r>
        <w:rPr>
          <w:i/>
          <w:sz w:val="16"/>
          <w:szCs w:val="16"/>
        </w:rPr>
        <w:t xml:space="preserve"> </w:t>
      </w:r>
      <w:r w:rsidR="00E7054A">
        <w:rPr>
          <w:i/>
          <w:sz w:val="16"/>
          <w:szCs w:val="16"/>
        </w:rPr>
        <w:t xml:space="preserve">O Microsoft 365 A5 Security </w:t>
      </w:r>
      <w:r w:rsidR="00E7054A" w:rsidRPr="00DE576C">
        <w:rPr>
          <w:i/>
          <w:sz w:val="16"/>
          <w:szCs w:val="16"/>
        </w:rPr>
        <w:t>inclui</w:t>
      </w:r>
      <w:r w:rsidR="005E413F" w:rsidRPr="00DE576C">
        <w:rPr>
          <w:i/>
          <w:sz w:val="16"/>
          <w:szCs w:val="16"/>
        </w:rPr>
        <w:t xml:space="preserve"> do Microsoft Defender para Ponto Final</w:t>
      </w:r>
      <w:r>
        <w:rPr>
          <w:i/>
          <w:sz w:val="16"/>
          <w:szCs w:val="16"/>
        </w:rPr>
        <w:t>.</w:t>
      </w:r>
    </w:p>
    <w:p w14:paraId="26A75F4E" w14:textId="77777777" w:rsidR="00642E7F" w:rsidRPr="009445D6" w:rsidRDefault="00642E7F" w:rsidP="00642E7F">
      <w:pPr>
        <w:pStyle w:val="ProductList-Body"/>
      </w:pPr>
      <w:r>
        <w:rPr>
          <w:i/>
          <w:sz w:val="16"/>
          <w:szCs w:val="16"/>
          <w:vertAlign w:val="superscript"/>
        </w:rPr>
        <w:t>7</w:t>
      </w:r>
      <w:r>
        <w:rPr>
          <w:i/>
          <w:sz w:val="16"/>
          <w:szCs w:val="16"/>
        </w:rPr>
        <w:t>Não é possível carregar ou modificar os vídeos.</w:t>
      </w:r>
    </w:p>
    <w:p w14:paraId="1155E10D" w14:textId="771CF104" w:rsidR="00642E7F" w:rsidRPr="00931AE7" w:rsidRDefault="00642E7F" w:rsidP="000060B0">
      <w:pPr>
        <w:pStyle w:val="ProductList-Body"/>
      </w:pPr>
      <w:r>
        <w:rPr>
          <w:i/>
          <w:sz w:val="16"/>
          <w:szCs w:val="16"/>
          <w:vertAlign w:val="superscript"/>
        </w:rPr>
        <w:t>8</w:t>
      </w:r>
      <w:r>
        <w:rPr>
          <w:i/>
          <w:sz w:val="16"/>
          <w:szCs w:val="16"/>
        </w:rPr>
        <w:t>Não é possível criar eventos em direto.</w:t>
      </w:r>
    </w:p>
    <w:p w14:paraId="0A5D2810" w14:textId="77777777" w:rsidR="007D337C" w:rsidRPr="00903BB7" w:rsidRDefault="00863541"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sectPr w:rsidR="00F2322F"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8126B" w14:textId="77777777" w:rsidR="00863541" w:rsidRDefault="00863541" w:rsidP="009A573F">
      <w:pPr>
        <w:spacing w:after="0" w:line="240" w:lineRule="auto"/>
      </w:pPr>
      <w:r>
        <w:separator/>
      </w:r>
    </w:p>
  </w:endnote>
  <w:endnote w:type="continuationSeparator" w:id="0">
    <w:p w14:paraId="6495CAFE" w14:textId="77777777" w:rsidR="00863541" w:rsidRDefault="00863541" w:rsidP="009A573F">
      <w:pPr>
        <w:spacing w:after="0" w:line="240" w:lineRule="auto"/>
      </w:pPr>
      <w:r>
        <w:continuationSeparator/>
      </w:r>
    </w:p>
  </w:endnote>
  <w:endnote w:type="continuationNotice" w:id="1">
    <w:p w14:paraId="54F7D8F1" w14:textId="77777777" w:rsidR="00863541" w:rsidRDefault="008635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15B69" w:rsidRDefault="00F15B6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15B69" w:rsidRPr="00591643" w:rsidRDefault="00F15B6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15B69" w:rsidRPr="00C76DF3" w:rsidRDefault="00863541"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F15B69" w:rsidRPr="00C76DF3" w:rsidRDefault="00863541"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15B69" w:rsidRPr="00C76DF3" w:rsidRDefault="00863541"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15B69" w:rsidRPr="00C76DF3" w:rsidRDefault="00863541"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15B69" w:rsidRPr="00C76DF3" w:rsidRDefault="00863541"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15B69" w:rsidRPr="00C76DF3" w:rsidRDefault="00863541"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E537610" w14:textId="77777777" w:rsidR="00F15B69" w:rsidRPr="00591643" w:rsidRDefault="00F15B6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04865B0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F15B69" w:rsidRPr="00C76DF3" w:rsidRDefault="00863541" w:rsidP="0028245A">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F15B69" w:rsidRPr="00C76DF3" w:rsidRDefault="00F15B69"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F15B69" w:rsidRPr="00C76DF3" w:rsidRDefault="00863541" w:rsidP="0028245A">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F15B69" w:rsidRPr="00C76DF3" w:rsidRDefault="00F15B69"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F15B69" w:rsidRPr="00C76DF3" w:rsidRDefault="00863541" w:rsidP="0028245A">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F15B69" w:rsidRPr="00C76DF3" w:rsidRDefault="00863541" w:rsidP="0028245A">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F15B69" w:rsidRPr="00C76DF3" w:rsidRDefault="00F15B69"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F15B69" w:rsidRPr="00C76DF3" w:rsidRDefault="00863541" w:rsidP="0028245A">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15EBA91" w14:textId="77777777" w:rsidR="00F15B69" w:rsidRPr="00591643" w:rsidRDefault="00F15B69"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F15B69" w:rsidRPr="00C76DF3" w:rsidRDefault="00863541" w:rsidP="005C51AC">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F15B69" w:rsidRPr="00C76DF3" w:rsidRDefault="00863541" w:rsidP="005C51AC">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F15B69" w:rsidRPr="00C76DF3" w:rsidRDefault="00863541" w:rsidP="005C51AC">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F15B69" w:rsidRPr="00C76DF3" w:rsidRDefault="00863541" w:rsidP="005C51AC">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F15B69" w:rsidRPr="00C76DF3" w:rsidRDefault="00863541" w:rsidP="005C51AC">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F15B69" w:rsidRPr="00C76DF3" w:rsidRDefault="00863541" w:rsidP="005C51AC">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A742FFC" w14:textId="77777777" w:rsidR="00F15B69" w:rsidRPr="00591643" w:rsidRDefault="00F15B69"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64392726"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F15B69" w:rsidRPr="00C76DF3" w:rsidRDefault="0086354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F15B69" w:rsidRPr="00C76DF3" w:rsidRDefault="0086354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F15B69" w:rsidRPr="00C76DF3" w:rsidRDefault="0086354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F15B69" w:rsidRPr="00C76DF3" w:rsidRDefault="0086354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F15B69" w:rsidRPr="00C76DF3" w:rsidRDefault="0086354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40885EF" w14:textId="77777777" w:rsidR="00F15B69" w:rsidRPr="00591643" w:rsidRDefault="00F15B69"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3A5D3C0A"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47A56" w14:textId="77777777" w:rsidR="00F15B69" w:rsidRPr="00C76DF3" w:rsidRDefault="00863541"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61646"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15DF7"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E7ABD"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D76C5E" w14:textId="77777777" w:rsidR="00F15B69" w:rsidRPr="00C76DF3" w:rsidRDefault="00863541"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6525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B45D5" w14:textId="77777777" w:rsidR="00F15B69" w:rsidRPr="00C76DF3" w:rsidRDefault="00863541"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2E31B"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F5DC5" w14:textId="77777777" w:rsidR="00F15B69" w:rsidRPr="00C76DF3" w:rsidRDefault="00863541"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534CC8A" w14:textId="77777777" w:rsidR="00F15B69" w:rsidRPr="00591643" w:rsidRDefault="00F15B69"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552BABF7"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F15B69" w:rsidRPr="00C76DF3" w:rsidRDefault="0086354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F15B69" w:rsidRPr="00C76DF3" w:rsidRDefault="0086354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F15B69" w:rsidRPr="00C76DF3" w:rsidRDefault="0086354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F15B69" w:rsidRPr="00C76DF3" w:rsidRDefault="0086354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F15B69" w:rsidRPr="00C76DF3" w:rsidRDefault="0086354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B817BF9" w14:textId="77777777" w:rsidR="00F15B69" w:rsidRPr="00591643" w:rsidRDefault="00F15B69"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72C090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3282A"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8BE41"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7AC24"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D3A38A"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5C365"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5C08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06BAEE"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3DFA6E"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D09C1"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9AF0E6E" w14:textId="77777777" w:rsidR="00F15B69" w:rsidRPr="00591643" w:rsidRDefault="00F15B6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126463E" w14:textId="77777777" w:rsidTr="00A52E1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16B44"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0D16A7"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2ABD64"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6C1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E6745"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5A673"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F729A"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C5C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240F"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461767D" w14:textId="77777777" w:rsidR="00F15B69" w:rsidRPr="00591643" w:rsidRDefault="00F15B6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DC25AC1"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247AD"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64894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3ED18"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DB8C4F"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27D54"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AED60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6CF6B"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03122"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9C975"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B50C60D" w14:textId="77777777" w:rsidR="00F15B69" w:rsidRPr="00591643" w:rsidRDefault="00F15B6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F15B69" w:rsidRPr="00C76DF3" w:rsidRDefault="00863541" w:rsidP="00993814">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F15B69" w:rsidRPr="00C76DF3" w:rsidRDefault="00F15B69"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F15B69" w:rsidRPr="00C76DF3" w:rsidRDefault="00863541" w:rsidP="00993814">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F15B69" w:rsidRPr="00C76DF3" w:rsidRDefault="00F15B69"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F15B69" w:rsidRPr="00C76DF3" w:rsidRDefault="00863541" w:rsidP="00993814">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F15B69" w:rsidRPr="00C76DF3" w:rsidRDefault="00F15B69"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F15B69" w:rsidRPr="00C76DF3" w:rsidRDefault="00863541" w:rsidP="00993814">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F15B69" w:rsidRPr="00C76DF3" w:rsidRDefault="00863541" w:rsidP="00993814">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F15B69" w:rsidRPr="00C76DF3" w:rsidRDefault="00F15B69"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F15B69" w:rsidRPr="00C76DF3" w:rsidRDefault="00863541" w:rsidP="00993814">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23C6849" w14:textId="77777777" w:rsidR="00F15B69" w:rsidRPr="00591643" w:rsidRDefault="00F15B6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BA40B6" w14:textId="77777777" w:rsidR="00F15B69" w:rsidRPr="00591643" w:rsidRDefault="00F15B6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F15B69" w:rsidRPr="00C76DF3" w:rsidRDefault="00863541" w:rsidP="001F5056">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F15B69" w:rsidRPr="00C76DF3" w:rsidRDefault="00F15B69"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F15B69" w:rsidRPr="00C76DF3" w:rsidRDefault="00863541" w:rsidP="001F5056">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F15B69" w:rsidRPr="00C76DF3" w:rsidRDefault="00F15B69"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F15B69" w:rsidRPr="00C76DF3" w:rsidRDefault="00863541" w:rsidP="001F5056">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F15B69" w:rsidRPr="00C76DF3" w:rsidRDefault="00F15B69"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F15B69" w:rsidRPr="00C76DF3" w:rsidRDefault="00863541" w:rsidP="001F5056">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F15B69" w:rsidRPr="00C76DF3" w:rsidRDefault="00863541" w:rsidP="001F5056">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F15B69" w:rsidRPr="00C76DF3" w:rsidRDefault="00F15B69"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F15B69" w:rsidRPr="00C76DF3" w:rsidRDefault="00863541" w:rsidP="001F5056">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w:t>
            </w:r>
          </w:hyperlink>
        </w:p>
      </w:tc>
    </w:tr>
  </w:tbl>
  <w:p w14:paraId="77C95335" w14:textId="77777777" w:rsidR="00F15B69" w:rsidRPr="00591643" w:rsidRDefault="00F15B69"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634F5BB5"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20825E"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362B7C"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F1DFE"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9E937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CB969"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E848"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28E4A7"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8B3FC"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D91CD"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672BAD71" w14:textId="77777777" w:rsidR="00F15B69" w:rsidRPr="00591643" w:rsidRDefault="00F15B6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227C1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E8E40"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3F961"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2C6B1"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1D66F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30218"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424B0"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06932"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0ADA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D1ED1A"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1E2B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2C836"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A4A0936" w14:textId="77777777" w:rsidR="00F15B69" w:rsidRPr="00591643" w:rsidRDefault="00F15B6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30491943"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899ED" w14:textId="77777777" w:rsidR="00F15B69" w:rsidRPr="00C76DF3" w:rsidRDefault="00863541" w:rsidP="00D237D8">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609DD" w14:textId="77777777" w:rsidR="00F15B69" w:rsidRPr="00C76DF3" w:rsidRDefault="00F15B69" w:rsidP="00D237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05624B" w14:textId="77777777" w:rsidR="00F15B69" w:rsidRPr="00C76DF3" w:rsidRDefault="00863541" w:rsidP="00D237D8">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988626" w14:textId="77777777" w:rsidR="00F15B69" w:rsidRPr="00C76DF3" w:rsidRDefault="00F15B69" w:rsidP="00D237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F54C5" w14:textId="77777777" w:rsidR="00F15B69" w:rsidRPr="00C76DF3" w:rsidRDefault="00863541" w:rsidP="00D237D8">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43D1DE" w14:textId="77777777" w:rsidR="00F15B69" w:rsidRPr="00C76DF3" w:rsidRDefault="00F15B69" w:rsidP="00D237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73CB7" w14:textId="77777777" w:rsidR="00F15B69" w:rsidRPr="00C76DF3" w:rsidRDefault="00863541" w:rsidP="00D237D8">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1171E"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209D30" w14:textId="77777777" w:rsidR="00F15B69" w:rsidRPr="00C76DF3" w:rsidRDefault="00863541" w:rsidP="00D237D8">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AF242" w14:textId="77777777" w:rsidR="00F15B69" w:rsidRPr="00C76DF3" w:rsidRDefault="00F15B69" w:rsidP="00D237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CB42E" w14:textId="77777777" w:rsidR="00F15B69" w:rsidRPr="00C76DF3" w:rsidRDefault="00863541" w:rsidP="00D237D8">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08B2095" w14:textId="77777777" w:rsidR="00F15B69" w:rsidRPr="00F000B7" w:rsidRDefault="00F15B69" w:rsidP="00CC506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25245E2C"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20B8"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BA173F"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AB504"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9F07DB"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D5F9D"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9BD37"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EC9CC8"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7682B"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40659"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0782B3F" w14:textId="77777777" w:rsidR="00F15B69" w:rsidRPr="00591643" w:rsidRDefault="00F15B69" w:rsidP="00006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8B0879A" w14:textId="77777777" w:rsidR="00F15B69" w:rsidRPr="00591643" w:rsidRDefault="00F15B6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F15B69" w:rsidRPr="00C76DF3" w:rsidRDefault="00863541" w:rsidP="005C51AC">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F15B69" w:rsidRPr="00C76DF3" w:rsidRDefault="00F15B6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F15B69" w:rsidRPr="00C76DF3" w:rsidRDefault="00863541" w:rsidP="005C51AC">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F15B69" w:rsidRPr="00C76DF3" w:rsidRDefault="00F15B6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F15B69" w:rsidRPr="00C76DF3" w:rsidRDefault="00863541" w:rsidP="005C51AC">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F15B69" w:rsidRPr="00C76DF3" w:rsidRDefault="00F15B6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F15B69" w:rsidRPr="00C76DF3" w:rsidRDefault="00863541" w:rsidP="005C51AC">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F15B69" w:rsidRPr="00C76DF3" w:rsidRDefault="00863541" w:rsidP="005C51AC">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F15B69" w:rsidRPr="00C76DF3" w:rsidRDefault="00F15B6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F15B69" w:rsidRPr="00C76DF3" w:rsidRDefault="00863541" w:rsidP="005C51AC">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2E57FB49" w14:textId="77777777" w:rsidR="00F15B69" w:rsidRPr="00591643" w:rsidRDefault="00F15B6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0F1340BA" w14:textId="77777777" w:rsidR="00F15B69" w:rsidRPr="00591643" w:rsidRDefault="00F15B6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C19A328" w14:textId="77777777" w:rsidTr="00CC50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25E5" w14:textId="77777777" w:rsidR="00F15B69" w:rsidRPr="00C76DF3" w:rsidRDefault="00863541" w:rsidP="00C17F3B">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F4B62F" w14:textId="77777777" w:rsidR="00F15B69" w:rsidRPr="00C76DF3" w:rsidRDefault="00F15B69" w:rsidP="00C17F3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E371" w14:textId="77777777" w:rsidR="00F15B69" w:rsidRPr="00C76DF3" w:rsidRDefault="00863541" w:rsidP="00C17F3B">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0B5300" w14:textId="77777777" w:rsidR="00F15B69" w:rsidRPr="00C76DF3" w:rsidRDefault="00F15B69" w:rsidP="00C17F3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BDE86" w14:textId="77777777" w:rsidR="00F15B69" w:rsidRPr="00C76DF3" w:rsidRDefault="00863541" w:rsidP="00C17F3B">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48502" w14:textId="77777777" w:rsidR="00F15B69" w:rsidRPr="00C76DF3" w:rsidRDefault="00F15B69" w:rsidP="00C17F3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F7EC3" w14:textId="77777777" w:rsidR="00F15B69" w:rsidRPr="00C76DF3" w:rsidRDefault="00863541" w:rsidP="00C17F3B">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EBAEE"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6303A" w14:textId="77777777" w:rsidR="00F15B69" w:rsidRPr="00C76DF3" w:rsidRDefault="00863541" w:rsidP="00C17F3B">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4ECF9" w14:textId="77777777" w:rsidR="00F15B69" w:rsidRPr="00C76DF3" w:rsidRDefault="00F15B69" w:rsidP="00C17F3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3E65F" w14:textId="77777777" w:rsidR="00F15B69" w:rsidRPr="00C76DF3" w:rsidRDefault="00863541" w:rsidP="00C17F3B">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B9880F5" w14:textId="77777777" w:rsidR="00F15B69" w:rsidRPr="00570356" w:rsidRDefault="00F15B69" w:rsidP="00C562F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BA532B7" w14:textId="77777777" w:rsidR="00F15B69" w:rsidRPr="00591643" w:rsidRDefault="00F15B6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5B69"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F15B69" w:rsidRPr="00C76DF3" w:rsidRDefault="00863541" w:rsidP="00502802">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F15B69" w:rsidRPr="00C76DF3" w:rsidRDefault="00F15B69"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F15B69" w:rsidRPr="00C76DF3" w:rsidRDefault="00863541" w:rsidP="00502802">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F15B69" w:rsidRPr="00C76DF3" w:rsidRDefault="00F15B69"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F15B69" w:rsidRPr="00C76DF3" w:rsidRDefault="00863541" w:rsidP="00502802">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F15B69" w:rsidRPr="00C76DF3" w:rsidRDefault="00F15B69"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F15B69" w:rsidRPr="00C76DF3" w:rsidRDefault="00863541" w:rsidP="00502802">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F15B69" w:rsidRPr="00C76DF3" w:rsidRDefault="00863541" w:rsidP="00502802">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F15B69" w:rsidRPr="00C76DF3" w:rsidRDefault="00F15B69"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F15B69" w:rsidRPr="00C76DF3" w:rsidRDefault="00863541" w:rsidP="00502802">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37D6445A" w14:textId="77777777" w:rsidR="00F15B69" w:rsidRPr="00591643" w:rsidRDefault="00F15B6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F15B69" w:rsidRPr="00C76DF3" w:rsidRDefault="0086354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F15B69" w:rsidRPr="00C76DF3" w:rsidRDefault="0086354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F15B69" w:rsidRPr="00C76DF3" w:rsidRDefault="0086354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F15B69" w:rsidRPr="00C76DF3" w:rsidRDefault="0086354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F15B69" w:rsidRPr="00C76DF3" w:rsidRDefault="0086354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1FFE0C83" w14:textId="77777777" w:rsidR="00F15B69" w:rsidRPr="00591643" w:rsidRDefault="00F15B6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42361BF6"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D8FA7"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CF96B"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97289"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6BC492"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BD81"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2B4A3"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E8A296"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B2385F"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97339"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BEA77C9" w14:textId="77777777" w:rsidR="00F15B69" w:rsidRPr="00591643" w:rsidRDefault="00F15B6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0FB2A0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EE3ED"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AAEBA"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CED1"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73F912"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271CE0"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8BA89A"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FCCA6"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AD8B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7D6B8"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1134"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1F937"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52C803D1" w14:textId="77777777" w:rsidR="00F15B69" w:rsidRPr="00591643" w:rsidRDefault="00F15B6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5B69" w:rsidRPr="00C76DF3" w14:paraId="12DA68B9" w14:textId="77777777" w:rsidTr="00F15B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866F" w14:textId="77777777" w:rsidR="00F15B69" w:rsidRPr="00C76DF3" w:rsidRDefault="00863541" w:rsidP="00A52E19">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11089" w14:textId="77777777" w:rsidR="00F15B69" w:rsidRPr="00C76DF3" w:rsidRDefault="00F15B69" w:rsidP="00A52E1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44B29"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4333E" w14:textId="77777777" w:rsidR="00F15B69" w:rsidRPr="00C76DF3" w:rsidRDefault="00F15B69" w:rsidP="00A52E1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EB913" w14:textId="77777777" w:rsidR="00F15B69" w:rsidRPr="00C76DF3" w:rsidRDefault="00863541" w:rsidP="00A52E19">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EE8F0"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1B33A1" w14:textId="77777777" w:rsidR="00F15B69" w:rsidRPr="00C76DF3" w:rsidRDefault="00863541" w:rsidP="00A52E19">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8654D" w14:textId="77777777" w:rsidR="00F15B69" w:rsidRPr="00C76DF3" w:rsidRDefault="00F15B69" w:rsidP="00A52E1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73358E" w14:textId="77777777" w:rsidR="00F15B69" w:rsidRPr="00C76DF3" w:rsidRDefault="00863541" w:rsidP="00A52E19">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1013DE1B" w14:textId="77777777" w:rsidR="00F15B69" w:rsidRPr="00591643" w:rsidRDefault="00F15B6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1BD2B1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D9784" w14:textId="77777777" w:rsidR="00F15B69" w:rsidRPr="00C76DF3" w:rsidRDefault="00863541" w:rsidP="00591643">
          <w:pPr>
            <w:pStyle w:val="ProductList-OfferingBody"/>
            <w:ind w:left="-77" w:right="-73"/>
            <w:jc w:val="center"/>
            <w:rPr>
              <w:color w:val="808080" w:themeColor="background1" w:themeShade="80"/>
              <w:sz w:val="14"/>
              <w:szCs w:val="14"/>
            </w:rPr>
          </w:pPr>
          <w:hyperlink w:anchor="Índice"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5A7CCC"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2496B"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ção"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776743"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14390" w14:textId="77777777" w:rsidR="00F15B69" w:rsidRPr="00C76DF3" w:rsidRDefault="00863541" w:rsidP="003812FE">
          <w:pPr>
            <w:pStyle w:val="ProductList-OfferingBody"/>
            <w:ind w:left="-72" w:right="-75"/>
            <w:jc w:val="center"/>
            <w:rPr>
              <w:color w:val="808080" w:themeColor="background1" w:themeShade="80"/>
              <w:sz w:val="14"/>
              <w:szCs w:val="14"/>
            </w:rPr>
          </w:pPr>
          <w:hyperlink w:anchor="Termos de Licenciamento Gerai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9DD6D"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090F0" w14:textId="77777777" w:rsidR="00F15B69" w:rsidRPr="00C76DF3" w:rsidRDefault="00863541" w:rsidP="00591643">
          <w:pPr>
            <w:pStyle w:val="ProductList-OfferingBody"/>
            <w:ind w:left="-72" w:right="-77"/>
            <w:jc w:val="center"/>
            <w:rPr>
              <w:color w:val="808080" w:themeColor="background1" w:themeShade="80"/>
              <w:sz w:val="14"/>
              <w:szCs w:val="14"/>
            </w:rPr>
          </w:pPr>
          <w:hyperlink w:anchor="Termos de Privacidade e Segurança"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852811"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5F0F10" w14:textId="77777777" w:rsidR="00F15B69" w:rsidRPr="00C76DF3" w:rsidRDefault="00863541" w:rsidP="003812FE">
          <w:pPr>
            <w:pStyle w:val="ProductList-OfferingBody"/>
            <w:ind w:left="-72" w:right="-77"/>
            <w:jc w:val="center"/>
            <w:rPr>
              <w:color w:val="808080" w:themeColor="background1" w:themeShade="80"/>
              <w:sz w:val="14"/>
              <w:szCs w:val="14"/>
            </w:rPr>
          </w:pPr>
          <w:hyperlink w:anchor="Termos Específicos do Serviço Online"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1881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ECBCB" w14:textId="77777777" w:rsidR="00F15B69" w:rsidRPr="00C76DF3" w:rsidRDefault="00863541" w:rsidP="003812FE">
          <w:pPr>
            <w:pStyle w:val="ProductList-OfferingBody"/>
            <w:ind w:left="-72" w:right="-76"/>
            <w:jc w:val="center"/>
            <w:rPr>
              <w:color w:val="808080" w:themeColor="background1" w:themeShade="80"/>
              <w:sz w:val="14"/>
              <w:szCs w:val="14"/>
            </w:rPr>
          </w:pPr>
          <w:hyperlink w:anchor="Anexo 1" w:history="1">
            <w:r w:rsidR="00F15B69">
              <w:rPr>
                <w:rStyle w:val="Hyperlink"/>
                <w:sz w:val="14"/>
                <w:szCs w:val="14"/>
              </w:rPr>
              <w:t>Anexos</w:t>
            </w:r>
          </w:hyperlink>
        </w:p>
      </w:tc>
    </w:tr>
  </w:tbl>
  <w:p w14:paraId="712B3DC3" w14:textId="77777777" w:rsidR="00F15B69" w:rsidRPr="00591643" w:rsidRDefault="00F15B6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F15B69" w:rsidRPr="00C76DF3" w:rsidRDefault="0086354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F15B69" w:rsidRPr="00C76DF3" w:rsidRDefault="0086354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F15B69" w:rsidRPr="00C76DF3" w:rsidRDefault="0086354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F15B69" w:rsidRPr="00C76DF3" w:rsidRDefault="0086354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F15B69" w:rsidRPr="00C76DF3" w:rsidRDefault="0086354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0D64511C" w14:textId="77777777" w:rsidR="00F15B69" w:rsidRPr="00591643" w:rsidRDefault="00F15B6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5B69"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F15B69" w:rsidRPr="00C76DF3" w:rsidRDefault="00863541" w:rsidP="00591643">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F15B69" w:rsidRPr="00C76DF3" w:rsidRDefault="00F15B6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F15B69" w:rsidRPr="00C76DF3" w:rsidRDefault="00863541" w:rsidP="00591643">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F15B69" w:rsidRPr="00C76DF3" w:rsidRDefault="00F15B6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F15B69" w:rsidRPr="00C76DF3" w:rsidRDefault="00863541" w:rsidP="003812FE">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F15B69" w:rsidRPr="00C76DF3" w:rsidRDefault="00F15B6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F15B69" w:rsidRPr="00C76DF3" w:rsidRDefault="00863541" w:rsidP="00591643">
          <w:pPr>
            <w:pStyle w:val="ProductList-OfferingBody"/>
            <w:ind w:left="-72" w:right="-77"/>
            <w:jc w:val="center"/>
            <w:rPr>
              <w:color w:val="808080" w:themeColor="background1" w:themeShade="80"/>
              <w:sz w:val="14"/>
              <w:szCs w:val="14"/>
            </w:rPr>
          </w:pPr>
          <w:hyperlink w:anchor="PrivacyandSecurityTerms" w:history="1">
            <w:r w:rsidR="00F15B6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F15B69" w:rsidRPr="00C76DF3" w:rsidRDefault="00863541" w:rsidP="003812FE">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F15B69" w:rsidRPr="00C76DF3" w:rsidRDefault="00F15B6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F15B69" w:rsidRPr="00C76DF3" w:rsidRDefault="00863541" w:rsidP="003812FE">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7C05B10D" w14:textId="77777777" w:rsidR="00F15B69" w:rsidRPr="00591643" w:rsidRDefault="00F15B6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2438CD91" w14:textId="77777777" w:rsidTr="00F15B6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019F" w14:textId="77777777" w:rsidR="00F15B69" w:rsidRPr="00C76DF3" w:rsidRDefault="00863541" w:rsidP="00A52E19">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E0C40" w14:textId="77777777" w:rsidR="00F15B69" w:rsidRPr="00C76DF3" w:rsidRDefault="00F15B69" w:rsidP="00A52E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8C4C6" w14:textId="77777777" w:rsidR="00F15B69" w:rsidRPr="00C76DF3" w:rsidRDefault="00863541" w:rsidP="00A52E19">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1AB61" w14:textId="77777777" w:rsidR="00F15B69" w:rsidRPr="00C76DF3" w:rsidRDefault="00F15B69" w:rsidP="00A52E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8A512" w14:textId="77777777" w:rsidR="00F15B69" w:rsidRPr="00C76DF3" w:rsidRDefault="00863541" w:rsidP="00A52E19">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16EB1"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05D43" w14:textId="77777777" w:rsidR="00F15B69" w:rsidRPr="00C76DF3" w:rsidRDefault="00863541" w:rsidP="00A52E19">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C68877" w14:textId="77777777" w:rsidR="00F15B69" w:rsidRPr="00C76DF3" w:rsidRDefault="00F15B69" w:rsidP="00A52E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E0EC2" w14:textId="77777777" w:rsidR="00F15B69" w:rsidRPr="00C76DF3" w:rsidRDefault="00863541" w:rsidP="00A52E19">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58A5EC75" w14:textId="77777777" w:rsidR="00F15B69" w:rsidRPr="00591643" w:rsidRDefault="00F15B69" w:rsidP="001F505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5B69" w:rsidRPr="00C76DF3" w14:paraId="18E9735A" w14:textId="77777777" w:rsidTr="00A52E1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F15B69" w:rsidRPr="00C76DF3" w:rsidRDefault="00863541" w:rsidP="0075568F">
          <w:pPr>
            <w:pStyle w:val="ProductList-OfferingBody"/>
            <w:ind w:left="-77" w:right="-73"/>
            <w:jc w:val="center"/>
            <w:rPr>
              <w:color w:val="808080" w:themeColor="background1" w:themeShade="80"/>
              <w:sz w:val="14"/>
              <w:szCs w:val="14"/>
            </w:rPr>
          </w:pPr>
          <w:hyperlink w:anchor="TableofContents" w:history="1">
            <w:r w:rsidR="00F15B69">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F15B69" w:rsidRPr="00C76DF3" w:rsidRDefault="00F15B69"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F15B69" w:rsidRPr="00C76DF3" w:rsidRDefault="00863541" w:rsidP="0075568F">
          <w:pPr>
            <w:pStyle w:val="ProductList-OfferingBody"/>
            <w:ind w:left="-72" w:right="-74"/>
            <w:jc w:val="center"/>
            <w:rPr>
              <w:color w:val="808080" w:themeColor="background1" w:themeShade="80"/>
              <w:sz w:val="14"/>
              <w:szCs w:val="14"/>
            </w:rPr>
          </w:pPr>
          <w:hyperlink w:anchor="Introduction" w:history="1">
            <w:r w:rsidR="00F15B6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F15B69" w:rsidRPr="00C76DF3" w:rsidRDefault="00F15B69"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F15B69" w:rsidRPr="00C76DF3" w:rsidRDefault="00863541" w:rsidP="0075568F">
          <w:pPr>
            <w:pStyle w:val="ProductList-OfferingBody"/>
            <w:ind w:left="-72" w:right="-75"/>
            <w:jc w:val="center"/>
            <w:rPr>
              <w:color w:val="808080" w:themeColor="background1" w:themeShade="80"/>
              <w:sz w:val="14"/>
              <w:szCs w:val="14"/>
            </w:rPr>
          </w:pPr>
          <w:hyperlink w:anchor="GeneralTerms" w:history="1">
            <w:r w:rsidR="00F15B69">
              <w:rPr>
                <w:rStyle w:val="Hyperlink"/>
                <w:sz w:val="14"/>
                <w:szCs w:val="14"/>
              </w:rPr>
              <w:t>Termos de Licenciamento Gerais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F15B69" w:rsidRPr="00C76DF3" w:rsidRDefault="00863541" w:rsidP="0075568F">
          <w:pPr>
            <w:pStyle w:val="ProductList-OfferingBody"/>
            <w:ind w:left="-72" w:right="-77"/>
            <w:jc w:val="center"/>
            <w:rPr>
              <w:color w:val="808080" w:themeColor="background1" w:themeShade="80"/>
              <w:sz w:val="14"/>
              <w:szCs w:val="14"/>
            </w:rPr>
          </w:pPr>
          <w:hyperlink w:anchor="OnlineServiceSpecificTerms" w:history="1">
            <w:r w:rsidR="00F15B69">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F15B69" w:rsidRPr="00C76DF3" w:rsidRDefault="00F15B69"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F15B69" w:rsidRPr="00C76DF3" w:rsidRDefault="00863541" w:rsidP="0075568F">
          <w:pPr>
            <w:pStyle w:val="ProductList-OfferingBody"/>
            <w:ind w:left="-72" w:right="-76"/>
            <w:jc w:val="center"/>
            <w:rPr>
              <w:color w:val="808080" w:themeColor="background1" w:themeShade="80"/>
              <w:sz w:val="14"/>
              <w:szCs w:val="14"/>
            </w:rPr>
          </w:pPr>
          <w:hyperlink w:anchor="Attachment1" w:history="1">
            <w:r w:rsidR="00F15B69">
              <w:rPr>
                <w:rStyle w:val="Hyperlink"/>
                <w:sz w:val="14"/>
                <w:szCs w:val="14"/>
              </w:rPr>
              <w:t>Anexos</w:t>
            </w:r>
          </w:hyperlink>
        </w:p>
      </w:tc>
    </w:tr>
  </w:tbl>
  <w:p w14:paraId="6AC05D4E" w14:textId="77777777" w:rsidR="00F15B69" w:rsidRPr="00591643" w:rsidRDefault="00F15B69"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74CAD3" w14:textId="77777777" w:rsidR="00863541" w:rsidRDefault="00863541" w:rsidP="009A573F">
      <w:pPr>
        <w:spacing w:after="0" w:line="240" w:lineRule="auto"/>
      </w:pPr>
      <w:r>
        <w:separator/>
      </w:r>
    </w:p>
  </w:footnote>
  <w:footnote w:type="continuationSeparator" w:id="0">
    <w:p w14:paraId="1FFD502E" w14:textId="77777777" w:rsidR="00863541" w:rsidRDefault="00863541" w:rsidP="009A573F">
      <w:pPr>
        <w:spacing w:after="0" w:line="240" w:lineRule="auto"/>
      </w:pPr>
      <w:r>
        <w:continuationSeparator/>
      </w:r>
    </w:p>
  </w:footnote>
  <w:footnote w:type="continuationNotice" w:id="1">
    <w:p w14:paraId="30E8EF3C" w14:textId="77777777" w:rsidR="00863541" w:rsidRDefault="008635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15B69" w:rsidRPr="004D27A6" w:rsidRDefault="00F15B6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119289"/>
      <w:docPartObj>
        <w:docPartGallery w:val="Page Numbers (Top of Page)"/>
        <w:docPartUnique/>
      </w:docPartObj>
    </w:sdtPr>
    <w:sdtEndPr>
      <w:rPr>
        <w:noProof/>
        <w:sz w:val="16"/>
        <w:szCs w:val="16"/>
      </w:rPr>
    </w:sdtEndPr>
    <w:sdtContent>
      <w:p w14:paraId="08BE3A8E" w14:textId="4BE1B231" w:rsidR="00F15B69" w:rsidRPr="00EA7E05" w:rsidRDefault="00863541"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w:t>
            </w:r>
            <w:r w:rsidR="00F15B69" w:rsidRPr="00EA7E05">
              <w:rPr>
                <w:sz w:val="16"/>
              </w:rPr>
              <w:t xml:space="preserve">(Português de Portugal, </w:t>
            </w:r>
            <w:r w:rsidR="004863BD">
              <w:rPr>
                <w:sz w:val="16"/>
                <w:szCs w:val="16"/>
              </w:rPr>
              <w:t>f</w:t>
            </w:r>
            <w:r w:rsidR="00F77472" w:rsidRPr="00F77472">
              <w:rPr>
                <w:sz w:val="16"/>
                <w:szCs w:val="16"/>
              </w:rPr>
              <w:t>evereiro</w:t>
            </w:r>
            <w:r w:rsidR="00F31C5C" w:rsidRPr="00F31C5C">
              <w:rPr>
                <w:sz w:val="16"/>
                <w:szCs w:val="16"/>
              </w:rPr>
              <w:t xml:space="preserve"> de 2021</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Pr>
            <w:sz w:val="16"/>
            <w:szCs w:val="16"/>
          </w:rPr>
          <w:t>2</w:t>
        </w:r>
        <w:r w:rsidR="00F15B69"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1AF220C" w:rsidR="00F15B69" w:rsidRPr="00EA7E05" w:rsidRDefault="00863541"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F15B69" w:rsidRPr="00EA7E05">
              <w:rPr>
                <w:sz w:val="16"/>
              </w:rPr>
              <w:t xml:space="preserve">Termos dos Serviços Online com Licenciamento em Volume da Microsoft </w:t>
            </w:r>
            <w:r w:rsidR="00F15B69" w:rsidRPr="00EA7E05">
              <w:rPr>
                <w:sz w:val="16"/>
              </w:rPr>
              <w:t>(Português de Portugal,</w:t>
            </w:r>
            <w:r w:rsidR="00F15B69" w:rsidRPr="008F3FB8">
              <w:rPr>
                <w:sz w:val="16"/>
                <w:szCs w:val="16"/>
              </w:rPr>
              <w:t xml:space="preserve"> </w:t>
            </w:r>
            <w:r w:rsidR="00F77472">
              <w:rPr>
                <w:sz w:val="16"/>
                <w:szCs w:val="16"/>
              </w:rPr>
              <w:t>f</w:t>
            </w:r>
            <w:r w:rsidR="00F77472" w:rsidRPr="00F77472">
              <w:rPr>
                <w:sz w:val="16"/>
                <w:szCs w:val="16"/>
              </w:rPr>
              <w:t>evereiro</w:t>
            </w:r>
            <w:r w:rsidR="00F31C5C" w:rsidRPr="00F31C5C">
              <w:rPr>
                <w:sz w:val="16"/>
                <w:szCs w:val="16"/>
              </w:rPr>
              <w:t xml:space="preserve"> de 2021</w:t>
            </w:r>
            <w:r w:rsidR="00F15B69" w:rsidRPr="00EA7E05">
              <w:rPr>
                <w:sz w:val="16"/>
              </w:rPr>
              <w:t>)</w:t>
            </w:r>
          </w:sdtContent>
        </w:sdt>
        <w:r w:rsidR="00F15B69" w:rsidRPr="00EA7E05">
          <w:rPr>
            <w:sz w:val="16"/>
            <w:szCs w:val="16"/>
          </w:rPr>
          <w:tab/>
        </w:r>
        <w:r w:rsidR="00F15B69" w:rsidRPr="00EA7E05">
          <w:rPr>
            <w:sz w:val="16"/>
            <w:szCs w:val="16"/>
          </w:rPr>
          <w:fldChar w:fldCharType="begin"/>
        </w:r>
        <w:r w:rsidR="00F15B69" w:rsidRPr="00EA7E05">
          <w:rPr>
            <w:sz w:val="16"/>
            <w:szCs w:val="16"/>
          </w:rPr>
          <w:instrText xml:space="preserve"> PAGE   \* MERGEFORMAT </w:instrText>
        </w:r>
        <w:r w:rsidR="00F15B69" w:rsidRPr="00EA7E05">
          <w:rPr>
            <w:sz w:val="16"/>
            <w:szCs w:val="16"/>
          </w:rPr>
          <w:fldChar w:fldCharType="separate"/>
        </w:r>
        <w:r w:rsidR="00F15B69" w:rsidRPr="00EA7E05">
          <w:rPr>
            <w:noProof/>
            <w:sz w:val="16"/>
            <w:szCs w:val="16"/>
          </w:rPr>
          <w:t>2</w:t>
        </w:r>
        <w:r w:rsidR="00F15B69"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DF6D6B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U2Yuzo6Cw0xNZHGfLSNoETDRjNBgEy13tydi+FSFTkXf2ZS6W7z/I1CFPmCWbJJBVlEhU7kBdg84H8e8YMNkKg==" w:salt="qxTT+PxdKFX47C9/Mtaw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192"/>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064"/>
    <w:rsid w:val="000346AC"/>
    <w:rsid w:val="00035F22"/>
    <w:rsid w:val="00036242"/>
    <w:rsid w:val="0003651D"/>
    <w:rsid w:val="000365D1"/>
    <w:rsid w:val="0003782D"/>
    <w:rsid w:val="0004038E"/>
    <w:rsid w:val="00043BAC"/>
    <w:rsid w:val="000443FB"/>
    <w:rsid w:val="00044CD2"/>
    <w:rsid w:val="000469DE"/>
    <w:rsid w:val="000476AA"/>
    <w:rsid w:val="00050BC6"/>
    <w:rsid w:val="00052A13"/>
    <w:rsid w:val="00055772"/>
    <w:rsid w:val="00056138"/>
    <w:rsid w:val="00056522"/>
    <w:rsid w:val="00056FAF"/>
    <w:rsid w:val="00057998"/>
    <w:rsid w:val="000617BB"/>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B2AA2"/>
    <w:rsid w:val="000B56A9"/>
    <w:rsid w:val="000C0ACA"/>
    <w:rsid w:val="000C2DAF"/>
    <w:rsid w:val="000C2E6F"/>
    <w:rsid w:val="000C457F"/>
    <w:rsid w:val="000C4BD0"/>
    <w:rsid w:val="000C5490"/>
    <w:rsid w:val="000C5AAB"/>
    <w:rsid w:val="000C6732"/>
    <w:rsid w:val="000D14F7"/>
    <w:rsid w:val="000D1E01"/>
    <w:rsid w:val="000D2506"/>
    <w:rsid w:val="000D5752"/>
    <w:rsid w:val="000D5830"/>
    <w:rsid w:val="000D6060"/>
    <w:rsid w:val="000E045B"/>
    <w:rsid w:val="000E08C0"/>
    <w:rsid w:val="000E16D8"/>
    <w:rsid w:val="000E1DEC"/>
    <w:rsid w:val="000E3993"/>
    <w:rsid w:val="000E5271"/>
    <w:rsid w:val="000E6ED8"/>
    <w:rsid w:val="000F0057"/>
    <w:rsid w:val="000F032B"/>
    <w:rsid w:val="000F041E"/>
    <w:rsid w:val="000F30AA"/>
    <w:rsid w:val="000F30F7"/>
    <w:rsid w:val="000F4D04"/>
    <w:rsid w:val="000F56C8"/>
    <w:rsid w:val="00101121"/>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11E"/>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77D92"/>
    <w:rsid w:val="00182337"/>
    <w:rsid w:val="0018280C"/>
    <w:rsid w:val="00183408"/>
    <w:rsid w:val="001838D6"/>
    <w:rsid w:val="00185A8B"/>
    <w:rsid w:val="00186BF6"/>
    <w:rsid w:val="00191210"/>
    <w:rsid w:val="00192660"/>
    <w:rsid w:val="00192D5A"/>
    <w:rsid w:val="00194611"/>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6C28"/>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3C6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077"/>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241"/>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193E"/>
    <w:rsid w:val="00332075"/>
    <w:rsid w:val="00332DA2"/>
    <w:rsid w:val="0033617A"/>
    <w:rsid w:val="003363A7"/>
    <w:rsid w:val="00337870"/>
    <w:rsid w:val="00340AF6"/>
    <w:rsid w:val="00341B6F"/>
    <w:rsid w:val="00343417"/>
    <w:rsid w:val="003440E9"/>
    <w:rsid w:val="00351B78"/>
    <w:rsid w:val="00353E4C"/>
    <w:rsid w:val="00354D09"/>
    <w:rsid w:val="00355E55"/>
    <w:rsid w:val="00356011"/>
    <w:rsid w:val="003566C4"/>
    <w:rsid w:val="00360FF3"/>
    <w:rsid w:val="00361605"/>
    <w:rsid w:val="00362758"/>
    <w:rsid w:val="003632D9"/>
    <w:rsid w:val="003669BA"/>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2DE5"/>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E542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2435B"/>
    <w:rsid w:val="00426990"/>
    <w:rsid w:val="00430C94"/>
    <w:rsid w:val="00432379"/>
    <w:rsid w:val="00434703"/>
    <w:rsid w:val="004347EB"/>
    <w:rsid w:val="004350E3"/>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3DDF"/>
    <w:rsid w:val="0046457A"/>
    <w:rsid w:val="00466857"/>
    <w:rsid w:val="00467C95"/>
    <w:rsid w:val="00472FC6"/>
    <w:rsid w:val="00476830"/>
    <w:rsid w:val="00477621"/>
    <w:rsid w:val="00481542"/>
    <w:rsid w:val="00482599"/>
    <w:rsid w:val="004835B0"/>
    <w:rsid w:val="00485BAA"/>
    <w:rsid w:val="004863BD"/>
    <w:rsid w:val="00486829"/>
    <w:rsid w:val="00491BB3"/>
    <w:rsid w:val="004925A1"/>
    <w:rsid w:val="0049363D"/>
    <w:rsid w:val="00494344"/>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1ED4"/>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5B66"/>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7A1"/>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88D"/>
    <w:rsid w:val="005C7ADC"/>
    <w:rsid w:val="005C7E8D"/>
    <w:rsid w:val="005D0AC4"/>
    <w:rsid w:val="005D1CA5"/>
    <w:rsid w:val="005D22F8"/>
    <w:rsid w:val="005D5E14"/>
    <w:rsid w:val="005D6244"/>
    <w:rsid w:val="005D6CD9"/>
    <w:rsid w:val="005D74CC"/>
    <w:rsid w:val="005E1D7A"/>
    <w:rsid w:val="005E2606"/>
    <w:rsid w:val="005E3CA2"/>
    <w:rsid w:val="005E413F"/>
    <w:rsid w:val="005E69C9"/>
    <w:rsid w:val="005E7F3E"/>
    <w:rsid w:val="005F013C"/>
    <w:rsid w:val="005F068D"/>
    <w:rsid w:val="005F0BFB"/>
    <w:rsid w:val="005F17AF"/>
    <w:rsid w:val="005F1ED1"/>
    <w:rsid w:val="005F7C66"/>
    <w:rsid w:val="00600926"/>
    <w:rsid w:val="006011D5"/>
    <w:rsid w:val="00601776"/>
    <w:rsid w:val="00601EE9"/>
    <w:rsid w:val="00605D7F"/>
    <w:rsid w:val="00605E40"/>
    <w:rsid w:val="006065E6"/>
    <w:rsid w:val="00606601"/>
    <w:rsid w:val="006069B4"/>
    <w:rsid w:val="00610C71"/>
    <w:rsid w:val="00611682"/>
    <w:rsid w:val="00611E56"/>
    <w:rsid w:val="006133C3"/>
    <w:rsid w:val="006146A3"/>
    <w:rsid w:val="0061507D"/>
    <w:rsid w:val="0062068A"/>
    <w:rsid w:val="0062119D"/>
    <w:rsid w:val="00624D19"/>
    <w:rsid w:val="00626814"/>
    <w:rsid w:val="00630221"/>
    <w:rsid w:val="00633463"/>
    <w:rsid w:val="0063373E"/>
    <w:rsid w:val="0063398B"/>
    <w:rsid w:val="00633CC2"/>
    <w:rsid w:val="006379B5"/>
    <w:rsid w:val="00640956"/>
    <w:rsid w:val="006411F3"/>
    <w:rsid w:val="0064152F"/>
    <w:rsid w:val="00642513"/>
    <w:rsid w:val="00642E7F"/>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8DE"/>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969F2"/>
    <w:rsid w:val="006A07C3"/>
    <w:rsid w:val="006A16BA"/>
    <w:rsid w:val="006A2AA6"/>
    <w:rsid w:val="006A4EAE"/>
    <w:rsid w:val="006B0016"/>
    <w:rsid w:val="006B151D"/>
    <w:rsid w:val="006B1AEA"/>
    <w:rsid w:val="006B2591"/>
    <w:rsid w:val="006B527D"/>
    <w:rsid w:val="006B5A53"/>
    <w:rsid w:val="006B5B83"/>
    <w:rsid w:val="006B662A"/>
    <w:rsid w:val="006B7543"/>
    <w:rsid w:val="006C054D"/>
    <w:rsid w:val="006C0B5E"/>
    <w:rsid w:val="006C2505"/>
    <w:rsid w:val="006C4C43"/>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4EC0"/>
    <w:rsid w:val="0076511A"/>
    <w:rsid w:val="00765EA8"/>
    <w:rsid w:val="00767845"/>
    <w:rsid w:val="00772B67"/>
    <w:rsid w:val="0077340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C25"/>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626"/>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27DDB"/>
    <w:rsid w:val="00830432"/>
    <w:rsid w:val="00830CA5"/>
    <w:rsid w:val="0083387F"/>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3541"/>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07B1"/>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3FB8"/>
    <w:rsid w:val="008F4ABC"/>
    <w:rsid w:val="008F71B7"/>
    <w:rsid w:val="009007FB"/>
    <w:rsid w:val="00901935"/>
    <w:rsid w:val="00903003"/>
    <w:rsid w:val="00903D35"/>
    <w:rsid w:val="009041B8"/>
    <w:rsid w:val="009048D8"/>
    <w:rsid w:val="0090692C"/>
    <w:rsid w:val="00906A75"/>
    <w:rsid w:val="0091186E"/>
    <w:rsid w:val="009123E5"/>
    <w:rsid w:val="009130AF"/>
    <w:rsid w:val="009141A9"/>
    <w:rsid w:val="009158CB"/>
    <w:rsid w:val="00916C4E"/>
    <w:rsid w:val="00917344"/>
    <w:rsid w:val="00917650"/>
    <w:rsid w:val="00917E6E"/>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536"/>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184A"/>
    <w:rsid w:val="009F2065"/>
    <w:rsid w:val="009F282C"/>
    <w:rsid w:val="009F2CC0"/>
    <w:rsid w:val="009F7D89"/>
    <w:rsid w:val="00A00443"/>
    <w:rsid w:val="00A0071A"/>
    <w:rsid w:val="00A01F41"/>
    <w:rsid w:val="00A0485E"/>
    <w:rsid w:val="00A049E4"/>
    <w:rsid w:val="00A04BF2"/>
    <w:rsid w:val="00A05175"/>
    <w:rsid w:val="00A0591D"/>
    <w:rsid w:val="00A07E2B"/>
    <w:rsid w:val="00A11413"/>
    <w:rsid w:val="00A11441"/>
    <w:rsid w:val="00A12C31"/>
    <w:rsid w:val="00A13C12"/>
    <w:rsid w:val="00A1418D"/>
    <w:rsid w:val="00A142B8"/>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599A"/>
    <w:rsid w:val="00A47BC2"/>
    <w:rsid w:val="00A50201"/>
    <w:rsid w:val="00A50823"/>
    <w:rsid w:val="00A50B0B"/>
    <w:rsid w:val="00A52E19"/>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B43"/>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0522"/>
    <w:rsid w:val="00AC1338"/>
    <w:rsid w:val="00AC2980"/>
    <w:rsid w:val="00AC3BA6"/>
    <w:rsid w:val="00AC5DCD"/>
    <w:rsid w:val="00AC61DE"/>
    <w:rsid w:val="00AC715C"/>
    <w:rsid w:val="00AC73FD"/>
    <w:rsid w:val="00AC7E59"/>
    <w:rsid w:val="00AD1A32"/>
    <w:rsid w:val="00AD224C"/>
    <w:rsid w:val="00AD324B"/>
    <w:rsid w:val="00AD3CEC"/>
    <w:rsid w:val="00AD5F09"/>
    <w:rsid w:val="00AD6975"/>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1465"/>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4CD1"/>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5FCB"/>
    <w:rsid w:val="00BA6435"/>
    <w:rsid w:val="00BA7277"/>
    <w:rsid w:val="00BA7CE6"/>
    <w:rsid w:val="00BB10E3"/>
    <w:rsid w:val="00BB13A7"/>
    <w:rsid w:val="00BB1F35"/>
    <w:rsid w:val="00BB6663"/>
    <w:rsid w:val="00BB7B41"/>
    <w:rsid w:val="00BC0237"/>
    <w:rsid w:val="00BC0BD3"/>
    <w:rsid w:val="00BC0BEF"/>
    <w:rsid w:val="00BC0C31"/>
    <w:rsid w:val="00BC106B"/>
    <w:rsid w:val="00BC1A6D"/>
    <w:rsid w:val="00BC2DDE"/>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17F3B"/>
    <w:rsid w:val="00C21E41"/>
    <w:rsid w:val="00C22F1E"/>
    <w:rsid w:val="00C2472D"/>
    <w:rsid w:val="00C26CF9"/>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47CD9"/>
    <w:rsid w:val="00C507D4"/>
    <w:rsid w:val="00C52410"/>
    <w:rsid w:val="00C524DB"/>
    <w:rsid w:val="00C52F00"/>
    <w:rsid w:val="00C562FE"/>
    <w:rsid w:val="00C5719D"/>
    <w:rsid w:val="00C614E7"/>
    <w:rsid w:val="00C614F3"/>
    <w:rsid w:val="00C62FB6"/>
    <w:rsid w:val="00C6453B"/>
    <w:rsid w:val="00C64C21"/>
    <w:rsid w:val="00C664A7"/>
    <w:rsid w:val="00C66C0B"/>
    <w:rsid w:val="00C66F26"/>
    <w:rsid w:val="00C67658"/>
    <w:rsid w:val="00C744BD"/>
    <w:rsid w:val="00C745A4"/>
    <w:rsid w:val="00C75BD2"/>
    <w:rsid w:val="00C764D4"/>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7B9"/>
    <w:rsid w:val="00CC0B22"/>
    <w:rsid w:val="00CC258E"/>
    <w:rsid w:val="00CC2D6F"/>
    <w:rsid w:val="00CC338A"/>
    <w:rsid w:val="00CC34E7"/>
    <w:rsid w:val="00CC3697"/>
    <w:rsid w:val="00CC506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97F"/>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0AD7"/>
    <w:rsid w:val="00D012C3"/>
    <w:rsid w:val="00D01C59"/>
    <w:rsid w:val="00D0302B"/>
    <w:rsid w:val="00D03952"/>
    <w:rsid w:val="00D0500D"/>
    <w:rsid w:val="00D1024F"/>
    <w:rsid w:val="00D103AF"/>
    <w:rsid w:val="00D11F4A"/>
    <w:rsid w:val="00D12FE5"/>
    <w:rsid w:val="00D14649"/>
    <w:rsid w:val="00D14E32"/>
    <w:rsid w:val="00D15B9F"/>
    <w:rsid w:val="00D17D13"/>
    <w:rsid w:val="00D20FC9"/>
    <w:rsid w:val="00D230CD"/>
    <w:rsid w:val="00D237D8"/>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1B8B"/>
    <w:rsid w:val="00D6318B"/>
    <w:rsid w:val="00D63A71"/>
    <w:rsid w:val="00D6547B"/>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949A3"/>
    <w:rsid w:val="00DA028F"/>
    <w:rsid w:val="00DA1FB2"/>
    <w:rsid w:val="00DA224E"/>
    <w:rsid w:val="00DA2953"/>
    <w:rsid w:val="00DA3583"/>
    <w:rsid w:val="00DA465A"/>
    <w:rsid w:val="00DA5EB4"/>
    <w:rsid w:val="00DA632D"/>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34FD"/>
    <w:rsid w:val="00DD5C60"/>
    <w:rsid w:val="00DE1B8D"/>
    <w:rsid w:val="00DE1E7C"/>
    <w:rsid w:val="00DE2198"/>
    <w:rsid w:val="00DE2D75"/>
    <w:rsid w:val="00DE31C1"/>
    <w:rsid w:val="00DE3848"/>
    <w:rsid w:val="00DE44BF"/>
    <w:rsid w:val="00DE576C"/>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0BC0"/>
    <w:rsid w:val="00E11027"/>
    <w:rsid w:val="00E11DA2"/>
    <w:rsid w:val="00E15840"/>
    <w:rsid w:val="00E15D39"/>
    <w:rsid w:val="00E22ED9"/>
    <w:rsid w:val="00E23C48"/>
    <w:rsid w:val="00E24565"/>
    <w:rsid w:val="00E24C84"/>
    <w:rsid w:val="00E275D6"/>
    <w:rsid w:val="00E309AD"/>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5D6"/>
    <w:rsid w:val="00E50DA2"/>
    <w:rsid w:val="00E51153"/>
    <w:rsid w:val="00E526D8"/>
    <w:rsid w:val="00E53C1F"/>
    <w:rsid w:val="00E53F8E"/>
    <w:rsid w:val="00E553C4"/>
    <w:rsid w:val="00E5581C"/>
    <w:rsid w:val="00E57A29"/>
    <w:rsid w:val="00E6194F"/>
    <w:rsid w:val="00E61DFC"/>
    <w:rsid w:val="00E652A8"/>
    <w:rsid w:val="00E66E5C"/>
    <w:rsid w:val="00E67F37"/>
    <w:rsid w:val="00E7054A"/>
    <w:rsid w:val="00E74A85"/>
    <w:rsid w:val="00E74CED"/>
    <w:rsid w:val="00E75532"/>
    <w:rsid w:val="00E76C11"/>
    <w:rsid w:val="00E776C5"/>
    <w:rsid w:val="00E83157"/>
    <w:rsid w:val="00E83159"/>
    <w:rsid w:val="00E833C7"/>
    <w:rsid w:val="00E83476"/>
    <w:rsid w:val="00E84A23"/>
    <w:rsid w:val="00E85897"/>
    <w:rsid w:val="00E875FF"/>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2926"/>
    <w:rsid w:val="00EB42C1"/>
    <w:rsid w:val="00EB4400"/>
    <w:rsid w:val="00EB65A9"/>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5B69"/>
    <w:rsid w:val="00F17144"/>
    <w:rsid w:val="00F17C77"/>
    <w:rsid w:val="00F20AFE"/>
    <w:rsid w:val="00F2322F"/>
    <w:rsid w:val="00F26054"/>
    <w:rsid w:val="00F2636E"/>
    <w:rsid w:val="00F26938"/>
    <w:rsid w:val="00F26BF1"/>
    <w:rsid w:val="00F309BF"/>
    <w:rsid w:val="00F30E8F"/>
    <w:rsid w:val="00F31C5C"/>
    <w:rsid w:val="00F32697"/>
    <w:rsid w:val="00F32AEC"/>
    <w:rsid w:val="00F32D03"/>
    <w:rsid w:val="00F33DD2"/>
    <w:rsid w:val="00F35304"/>
    <w:rsid w:val="00F359A7"/>
    <w:rsid w:val="00F3669D"/>
    <w:rsid w:val="00F37AE4"/>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77472"/>
    <w:rsid w:val="00F8070D"/>
    <w:rsid w:val="00F80A49"/>
    <w:rsid w:val="00F81332"/>
    <w:rsid w:val="00F824AC"/>
    <w:rsid w:val="00F8261A"/>
    <w:rsid w:val="00F8294E"/>
    <w:rsid w:val="00F835FB"/>
    <w:rsid w:val="00F84975"/>
    <w:rsid w:val="00F8533B"/>
    <w:rsid w:val="00F85E55"/>
    <w:rsid w:val="00F86874"/>
    <w:rsid w:val="00F868C9"/>
    <w:rsid w:val="00F9046C"/>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59"/>
    <w:rsid w:val="00FB6373"/>
    <w:rsid w:val="00FB719E"/>
    <w:rsid w:val="00FB7B75"/>
    <w:rsid w:val="00FB7E6F"/>
    <w:rsid w:val="00FC1FC4"/>
    <w:rsid w:val="00FC298D"/>
    <w:rsid w:val="00FC2B19"/>
    <w:rsid w:val="00FC34A4"/>
    <w:rsid w:val="00FC3A1A"/>
    <w:rsid w:val="00FC3DF4"/>
    <w:rsid w:val="00FC3EC7"/>
    <w:rsid w:val="00FC3FF1"/>
    <w:rsid w:val="00FC409E"/>
    <w:rsid w:val="00FC5782"/>
    <w:rsid w:val="00FC7E60"/>
    <w:rsid w:val="00FD17DB"/>
    <w:rsid w:val="00FD3474"/>
    <w:rsid w:val="00FD384F"/>
    <w:rsid w:val="00FD4166"/>
    <w:rsid w:val="00FD463A"/>
    <w:rsid w:val="00FD4F22"/>
    <w:rsid w:val="00FD54B8"/>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AAF"/>
    <w:rsid w:val="00FF6BE6"/>
    <w:rsid w:val="00FF73F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EB2926"/>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 w:type="paragraph" w:customStyle="1" w:styleId="ProductList-TableBody">
    <w:name w:val="Product List - Table Body"/>
    <w:basedOn w:val="Normal"/>
    <w:qFormat/>
    <w:rsid w:val="008F3FB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F3FB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15B69"/>
  </w:style>
  <w:style w:type="character" w:customStyle="1" w:styleId="eop">
    <w:name w:val="eop"/>
    <w:basedOn w:val="DefaultParagraphFont"/>
    <w:rsid w:val="00F15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8403201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9208196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76893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footer" Target="footer9.xm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3.xm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footer" Target="footer18.xml"/><Relationship Id="rId44" Type="http://schemas.openxmlformats.org/officeDocument/2006/relationships/footer" Target="footer30.xm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2.xml"/><Relationship Id="rId43" Type="http://schemas.openxmlformats.org/officeDocument/2006/relationships/hyperlink" Target="https://aka.ms/githubsupport" TargetMode="External"/><Relationship Id="rId48"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2.xml"/><Relationship Id="rId20" Type="http://schemas.openxmlformats.org/officeDocument/2006/relationships/hyperlink" Target="http://azure.microsoft.com/en-us/support/legal/microsoft-azure-store-terms/" TargetMode="External"/><Relationship Id="rId4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BF5EE9CD-96D3-4017-A364-51DD08A09FFC}">
  <ds:schemaRefs>
    <ds:schemaRef ds:uri="http://schemas.openxmlformats.org/officeDocument/2006/bibliography"/>
  </ds:schemaRefs>
</ds:datastoreItem>
</file>

<file path=customXml/itemProps2.xml><?xml version="1.0" encoding="utf-8"?>
<ds:datastoreItem xmlns:ds="http://schemas.openxmlformats.org/officeDocument/2006/customXml" ds:itemID="{7BFBFD6A-A05F-449F-AED5-879395BE29FF}"/>
</file>

<file path=customXml/itemProps3.xml><?xml version="1.0" encoding="utf-8"?>
<ds:datastoreItem xmlns:ds="http://schemas.openxmlformats.org/officeDocument/2006/customXml" ds:itemID="{3BA079CF-5CD2-4B72-B5EF-DD1B2AF36B63}"/>
</file>

<file path=customXml/itemProps4.xml><?xml version="1.0" encoding="utf-8"?>
<ds:datastoreItem xmlns:ds="http://schemas.openxmlformats.org/officeDocument/2006/customXml" ds:itemID="{E34DBC31-D757-4128-8B54-BC808D7402B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25837</Words>
  <Characters>147274</Characters>
  <Application>Microsoft Office Word</Application>
  <DocSecurity>8</DocSecurity>
  <Lines>1227</Lines>
  <Paragraphs>345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2021-01-30T22:31:00Z</dcterms:created>
  <dcterms:modified xsi:type="dcterms:W3CDTF">2021-01-30T22:32:00Z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